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66DB" w14:textId="77777777" w:rsidR="00DD7675" w:rsidRDefault="00DD7675" w:rsidP="00DD7675">
      <w:pPr>
        <w:pStyle w:val="Heading1"/>
      </w:pPr>
      <w:bookmarkStart w:id="0" w:name="_Toc303180597"/>
      <w:bookmarkStart w:id="1" w:name="_Toc138746113"/>
      <w:bookmarkStart w:id="2" w:name="_Toc232407072"/>
      <w:bookmarkStart w:id="3" w:name="_Toc295497684"/>
      <w:r w:rsidRPr="00C527E5">
        <w:t>O</w:t>
      </w:r>
      <w:hyperlink r:id="rId10" w:tgtFrame="_blank" w:history="1">
        <w:r w:rsidRPr="00C527E5">
          <w:t>ccupational Exposure Management, including Sharps </w:t>
        </w:r>
      </w:hyperlink>
    </w:p>
    <w:bookmarkEnd w:id="0"/>
    <w:p w14:paraId="2E93C82A" w14:textId="77777777" w:rsidR="00E51370" w:rsidRDefault="00E51370" w:rsidP="00043B91">
      <w:pPr>
        <w:pStyle w:val="Paragraph"/>
      </w:pPr>
      <w:r>
        <w:t>This policy</w:t>
      </w:r>
      <w:r w:rsidR="00DD7675">
        <w:t xml:space="preserve"> and related procedures are</w:t>
      </w:r>
      <w:r>
        <w:t xml:space="preserve"> based on</w:t>
      </w:r>
      <w:r w:rsidR="00401CE4">
        <w:t xml:space="preserve"> Health Protection Scotland’s Standard Infection Control Precautions (</w:t>
      </w:r>
      <w:hyperlink r:id="rId11">
        <w:r w:rsidR="00401CE4" w:rsidRPr="30CA9E49">
          <w:rPr>
            <w:rStyle w:val="Hyperlink"/>
          </w:rPr>
          <w:t>National Infection Prevention and Control Manual</w:t>
        </w:r>
      </w:hyperlink>
      <w:r w:rsidR="009718A2">
        <w:t>)</w:t>
      </w:r>
      <w:r w:rsidR="00AE2E87">
        <w:t xml:space="preserve"> and </w:t>
      </w:r>
      <w:hyperlink r:id="rId12">
        <w:r w:rsidR="00AE2E87" w:rsidRPr="30CA9E49">
          <w:rPr>
            <w:rStyle w:val="Hyperlink"/>
          </w:rPr>
          <w:t>Health and Safety (Sharp Instruments in Healthcare) Regulations 2013</w:t>
        </w:r>
      </w:hyperlink>
      <w:r>
        <w:t>.</w:t>
      </w:r>
    </w:p>
    <w:p w14:paraId="096A4F5C" w14:textId="77777777" w:rsidR="004E3844" w:rsidRDefault="004E3844" w:rsidP="00043B91">
      <w:pPr>
        <w:pStyle w:val="Paragraph"/>
      </w:pPr>
      <w:r>
        <w:t>Occupational exposure through inoculation injuries can arise in several ways. Most common is the ‘sharps’ injury, where the injury occurs from the handling of needles (needlestick) or other sharp objects (</w:t>
      </w:r>
      <w:proofErr w:type="gramStart"/>
      <w:r>
        <w:t>e.g.</w:t>
      </w:r>
      <w:proofErr w:type="gramEnd"/>
      <w:r>
        <w:t xml:space="preserve"> dur</w:t>
      </w:r>
      <w:r w:rsidR="00BC34F3">
        <w:t xml:space="preserve">ing instrument decontamination). These </w:t>
      </w:r>
      <w:r>
        <w:t>may have been in contact with blood or</w:t>
      </w:r>
      <w:r w:rsidR="00320CD9">
        <w:t xml:space="preserve"> other</w:t>
      </w:r>
      <w:r>
        <w:t xml:space="preserve"> body fluids. Inoculation risk can also exist from splashes of blood/body fluids to mucous membranes, including the eye, or open wounds/damaged skin.</w:t>
      </w:r>
    </w:p>
    <w:p w14:paraId="48C9FD3A" w14:textId="77777777" w:rsidR="008575E5" w:rsidRDefault="00AE2E87" w:rsidP="00043B91">
      <w:pPr>
        <w:pStyle w:val="Paragraph"/>
      </w:pPr>
      <w:r>
        <w:t xml:space="preserve">In </w:t>
      </w:r>
      <w:r w:rsidR="00043B91">
        <w:rPr>
          <w:i/>
          <w:iCs/>
          <w:color w:val="0000FF"/>
        </w:rPr>
        <w:t>[</w:t>
      </w:r>
      <w:r w:rsidR="00043B91" w:rsidRPr="00BE0C3B">
        <w:rPr>
          <w:i/>
          <w:iCs/>
          <w:color w:val="0000FF"/>
        </w:rPr>
        <w:t>Name</w:t>
      </w:r>
      <w:r w:rsidR="00043B91">
        <w:rPr>
          <w:i/>
          <w:iCs/>
          <w:color w:val="0000FF"/>
        </w:rPr>
        <w:t>]</w:t>
      </w:r>
      <w:r w:rsidR="00043B91" w:rsidRPr="00BB5875">
        <w:t xml:space="preserve"> </w:t>
      </w:r>
      <w:r w:rsidR="00043B91">
        <w:t>Dental Practice</w:t>
      </w:r>
      <w:r>
        <w:t>, the use of medical sharps is restricted to those procedures where there is no practical alternative. In these cases, where possible</w:t>
      </w:r>
      <w:r w:rsidR="004E3844">
        <w:t>,</w:t>
      </w:r>
      <w:r>
        <w:t xml:space="preserve"> alternative safer sharps are used to reduce the risk of an inoculation injury.</w:t>
      </w:r>
    </w:p>
    <w:p w14:paraId="3A8A50CE" w14:textId="77777777" w:rsidR="008575E5" w:rsidRDefault="008575E5" w:rsidP="008575E5">
      <w:pPr>
        <w:pStyle w:val="Paragraph"/>
      </w:pPr>
      <w:r>
        <w:t>Secure containers for disposable medical sharps are located as close to the work area as practicable to enable their safe disposal.</w:t>
      </w:r>
      <w:r w:rsidR="00FA490A">
        <w:t xml:space="preserve"> Written instructions for safe disposal of medical sharps are provided.</w:t>
      </w:r>
    </w:p>
    <w:p w14:paraId="6DA26BCB" w14:textId="77777777" w:rsidR="008575E5" w:rsidRDefault="005B67C5" w:rsidP="008575E5">
      <w:pPr>
        <w:pStyle w:val="Paragraph"/>
        <w:rPr>
          <w:rFonts w:cs="Tahoma"/>
          <w:bCs/>
          <w:color w:val="000000"/>
        </w:rPr>
      </w:pPr>
      <w:r>
        <w:t xml:space="preserve">Staff </w:t>
      </w:r>
      <w:r w:rsidR="008575E5">
        <w:t xml:space="preserve">are trained </w:t>
      </w:r>
      <w:r w:rsidR="008575E5">
        <w:rPr>
          <w:rFonts w:cs="Tahoma"/>
          <w:bCs/>
          <w:color w:val="000000"/>
        </w:rPr>
        <w:t xml:space="preserve">in how to work safely </w:t>
      </w:r>
      <w:r w:rsidR="00A37A86">
        <w:rPr>
          <w:rFonts w:cs="Tahoma"/>
          <w:bCs/>
          <w:color w:val="000000"/>
        </w:rPr>
        <w:t>and in a manner that minimises the risk of occupational exposure</w:t>
      </w:r>
      <w:r w:rsidR="008575E5">
        <w:rPr>
          <w:rFonts w:cs="Tahoma"/>
          <w:bCs/>
          <w:color w:val="000000"/>
        </w:rPr>
        <w:t xml:space="preserve"> </w:t>
      </w:r>
      <w:r w:rsidR="00A37A86">
        <w:rPr>
          <w:rFonts w:cs="Tahoma"/>
          <w:bCs/>
          <w:color w:val="000000"/>
        </w:rPr>
        <w:t>that is</w:t>
      </w:r>
      <w:r w:rsidR="008575E5">
        <w:rPr>
          <w:rFonts w:cs="Tahoma"/>
          <w:bCs/>
          <w:color w:val="000000"/>
        </w:rPr>
        <w:t xml:space="preserve"> relevant to their role</w:t>
      </w:r>
      <w:r w:rsidR="00BC34F3">
        <w:rPr>
          <w:rFonts w:cs="Tahoma"/>
          <w:bCs/>
          <w:color w:val="000000"/>
        </w:rPr>
        <w:t xml:space="preserve">. This </w:t>
      </w:r>
      <w:proofErr w:type="gramStart"/>
      <w:r w:rsidR="00BC34F3">
        <w:rPr>
          <w:rFonts w:cs="Tahoma"/>
          <w:bCs/>
          <w:color w:val="000000"/>
        </w:rPr>
        <w:t>includes:</w:t>
      </w:r>
      <w:proofErr w:type="gramEnd"/>
      <w:r w:rsidR="008575E5">
        <w:rPr>
          <w:rFonts w:cs="Tahoma"/>
          <w:bCs/>
          <w:color w:val="000000"/>
        </w:rPr>
        <w:t xml:space="preserve"> </w:t>
      </w:r>
      <w:r w:rsidR="00A37A86">
        <w:rPr>
          <w:rFonts w:cs="Tahoma"/>
          <w:bCs/>
          <w:color w:val="000000"/>
        </w:rPr>
        <w:t xml:space="preserve">appropriate personal protective equipment, </w:t>
      </w:r>
      <w:r w:rsidR="008575E5" w:rsidRPr="008575E5">
        <w:rPr>
          <w:rFonts w:cs="Tahoma"/>
          <w:bCs/>
          <w:color w:val="000000"/>
        </w:rPr>
        <w:t>the use of safer sharps</w:t>
      </w:r>
      <w:r w:rsidR="008575E5">
        <w:t xml:space="preserve">, </w:t>
      </w:r>
      <w:r w:rsidR="008575E5" w:rsidRPr="008575E5">
        <w:rPr>
          <w:rFonts w:cs="Tahoma"/>
          <w:bCs/>
          <w:color w:val="000000"/>
        </w:rPr>
        <w:t>safe use and disposal of medical sharps</w:t>
      </w:r>
      <w:r w:rsidR="008575E5">
        <w:rPr>
          <w:rFonts w:cs="Tahoma"/>
          <w:bCs/>
          <w:color w:val="000000"/>
        </w:rPr>
        <w:t xml:space="preserve">, </w:t>
      </w:r>
      <w:r w:rsidR="008575E5" w:rsidRPr="008575E5">
        <w:rPr>
          <w:rFonts w:cs="Tahoma"/>
          <w:bCs/>
          <w:color w:val="000000"/>
        </w:rPr>
        <w:t>what to do in the event of a sharps</w:t>
      </w:r>
      <w:r w:rsidR="00A37A86">
        <w:rPr>
          <w:rFonts w:cs="Tahoma"/>
          <w:bCs/>
          <w:color w:val="000000"/>
        </w:rPr>
        <w:t xml:space="preserve"> or other inoculation</w:t>
      </w:r>
      <w:r w:rsidR="008575E5" w:rsidRPr="008575E5">
        <w:rPr>
          <w:rFonts w:cs="Tahoma"/>
          <w:bCs/>
          <w:color w:val="000000"/>
        </w:rPr>
        <w:t xml:space="preserve"> injury</w:t>
      </w:r>
      <w:r w:rsidR="008575E5">
        <w:rPr>
          <w:rFonts w:cs="Tahoma"/>
          <w:bCs/>
          <w:color w:val="000000"/>
        </w:rPr>
        <w:t xml:space="preserve">, </w:t>
      </w:r>
      <w:r w:rsidR="008575E5" w:rsidRPr="008575E5">
        <w:rPr>
          <w:rFonts w:cs="Tahoma"/>
          <w:bCs/>
          <w:color w:val="000000"/>
        </w:rPr>
        <w:t>arrangements for health surveillance and other procedures.</w:t>
      </w:r>
    </w:p>
    <w:p w14:paraId="3B279EFF" w14:textId="77777777" w:rsidR="008575E5" w:rsidRDefault="006410F1" w:rsidP="008575E5">
      <w:pPr>
        <w:pStyle w:val="Paragraph"/>
      </w:pPr>
      <w:r>
        <w:t>A</w:t>
      </w:r>
      <w:r w:rsidR="007A57DF">
        <w:t xml:space="preserve">ll </w:t>
      </w:r>
      <w:r w:rsidR="004E3844">
        <w:t>sharps or other inoculation inju</w:t>
      </w:r>
      <w:r>
        <w:t xml:space="preserve">ries are reported to </w:t>
      </w:r>
      <w:r>
        <w:rPr>
          <w:i/>
          <w:iCs/>
          <w:color w:val="0000FF"/>
        </w:rPr>
        <w:t>[</w:t>
      </w:r>
      <w:r w:rsidR="00253311">
        <w:rPr>
          <w:i/>
          <w:iCs/>
          <w:color w:val="0000FF"/>
        </w:rPr>
        <w:t>employer</w:t>
      </w:r>
      <w:r>
        <w:rPr>
          <w:i/>
          <w:iCs/>
          <w:color w:val="0000FF"/>
        </w:rPr>
        <w:t>]</w:t>
      </w:r>
      <w:r>
        <w:t xml:space="preserve"> who records the details in the practice’s Accident Book and investigates the circumstances. If there is a risk of exposure to a blood-borne virus or other serious infection,</w:t>
      </w:r>
      <w:r w:rsidR="007A57DF">
        <w:t xml:space="preserve"> </w:t>
      </w:r>
      <w:r w:rsidR="007A57DF" w:rsidRPr="00E51370">
        <w:rPr>
          <w:i/>
          <w:iCs/>
          <w:color w:val="0000FF"/>
        </w:rPr>
        <w:t>[</w:t>
      </w:r>
      <w:r w:rsidR="007A57DF" w:rsidRPr="00E51370">
        <w:rPr>
          <w:i/>
          <w:color w:val="0000FF"/>
        </w:rPr>
        <w:t>local Occupational Health Service</w:t>
      </w:r>
      <w:r w:rsidR="007A57DF" w:rsidRPr="00E51370">
        <w:rPr>
          <w:i/>
          <w:iCs/>
          <w:color w:val="0000FF"/>
        </w:rPr>
        <w:t xml:space="preserve"> </w:t>
      </w:r>
      <w:r w:rsidR="007A57DF">
        <w:rPr>
          <w:i/>
          <w:iCs/>
          <w:color w:val="0000FF"/>
        </w:rPr>
        <w:t>or Health B</w:t>
      </w:r>
      <w:r w:rsidR="007A57DF" w:rsidRPr="00E51370">
        <w:rPr>
          <w:i/>
          <w:iCs/>
          <w:color w:val="0000FF"/>
        </w:rPr>
        <w:t>oard contact details]</w:t>
      </w:r>
      <w:r w:rsidR="007A57DF">
        <w:t xml:space="preserve"> is informed without delay</w:t>
      </w:r>
      <w:r w:rsidR="00FA490A">
        <w:t xml:space="preserve"> and, if appropriate, post-exposure </w:t>
      </w:r>
      <w:proofErr w:type="spellStart"/>
      <w:r w:rsidR="00FA490A">
        <w:t>prohylaxis</w:t>
      </w:r>
      <w:proofErr w:type="spellEnd"/>
      <w:r w:rsidR="00FA490A">
        <w:t xml:space="preserve">, </w:t>
      </w:r>
      <w:r w:rsidR="007A57DF">
        <w:t>other treatment and counselling is offered.</w:t>
      </w:r>
    </w:p>
    <w:p w14:paraId="020B602E" w14:textId="77777777" w:rsidR="008575E5" w:rsidRDefault="00AF2A04" w:rsidP="00043B91">
      <w:pPr>
        <w:pStyle w:val="Paragraph"/>
        <w:rPr>
          <w:iCs/>
          <w:color w:val="0000FF"/>
        </w:rPr>
      </w:pPr>
      <w:r>
        <w:t>T</w:t>
      </w:r>
      <w:r w:rsidR="00FA490A">
        <w:t xml:space="preserve">his policy, compliance with and </w:t>
      </w:r>
      <w:r w:rsidR="00A37A86">
        <w:t>the</w:t>
      </w:r>
      <w:r w:rsidR="005D20D6">
        <w:t xml:space="preserve"> </w:t>
      </w:r>
      <w:r w:rsidR="00FA490A">
        <w:t xml:space="preserve">suitability of </w:t>
      </w:r>
      <w:r>
        <w:t>related procedures</w:t>
      </w:r>
      <w:r w:rsidR="00FA490A">
        <w:t>, injury and incident data and feedback from staff</w:t>
      </w:r>
      <w:r>
        <w:t xml:space="preserve"> are reviewed </w:t>
      </w:r>
      <w:r w:rsidR="00FA490A">
        <w:rPr>
          <w:i/>
          <w:iCs/>
          <w:color w:val="0000FF"/>
        </w:rPr>
        <w:t>[annually]</w:t>
      </w:r>
      <w:r w:rsidR="00FA490A">
        <w:rPr>
          <w:iCs/>
          <w:color w:val="0000FF"/>
        </w:rPr>
        <w:t xml:space="preserve"> </w:t>
      </w:r>
      <w:r w:rsidR="000D66F3" w:rsidRPr="000D66F3">
        <w:rPr>
          <w:iCs/>
        </w:rPr>
        <w:t>to identify adjustments to be made to reduce the risks of and from inoculation injuries.</w:t>
      </w:r>
    </w:p>
    <w:p w14:paraId="6562EE33" w14:textId="77777777" w:rsidR="00BC34F3" w:rsidRDefault="00BF79AE" w:rsidP="00BC34F3">
      <w:pPr>
        <w:pStyle w:val="Heading3"/>
      </w:pPr>
      <w:r>
        <w:t xml:space="preserve">Instructions for </w:t>
      </w:r>
      <w:r w:rsidR="00B0055C">
        <w:t>S</w:t>
      </w:r>
      <w:r>
        <w:t xml:space="preserve">afe </w:t>
      </w:r>
      <w:r w:rsidR="00B0055C">
        <w:t>D</w:t>
      </w:r>
      <w:r>
        <w:t xml:space="preserve">isposal of </w:t>
      </w:r>
      <w:r w:rsidR="00B0055C">
        <w:t>S</w:t>
      </w:r>
      <w:r>
        <w:t>harps</w:t>
      </w:r>
    </w:p>
    <w:p w14:paraId="35A66834" w14:textId="77777777" w:rsidR="00BF79AE" w:rsidRPr="000E7065" w:rsidRDefault="00BF79AE" w:rsidP="000E7065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0E7065">
        <w:rPr>
          <w:sz w:val="22"/>
          <w:szCs w:val="22"/>
        </w:rPr>
        <w:t xml:space="preserve">Dispose of sharps in purpose designed, </w:t>
      </w:r>
      <w:r w:rsidR="000E7065">
        <w:rPr>
          <w:sz w:val="22"/>
          <w:szCs w:val="22"/>
        </w:rPr>
        <w:t>Y</w:t>
      </w:r>
      <w:r w:rsidRPr="000E7065">
        <w:rPr>
          <w:sz w:val="22"/>
          <w:szCs w:val="22"/>
        </w:rPr>
        <w:t xml:space="preserve">ellow </w:t>
      </w:r>
      <w:r w:rsidR="000E7065">
        <w:rPr>
          <w:sz w:val="22"/>
          <w:szCs w:val="22"/>
        </w:rPr>
        <w:t>S</w:t>
      </w:r>
      <w:r w:rsidRPr="000E7065">
        <w:rPr>
          <w:sz w:val="22"/>
          <w:szCs w:val="22"/>
        </w:rPr>
        <w:t xml:space="preserve">tream </w:t>
      </w:r>
      <w:r w:rsidR="000E7065">
        <w:rPr>
          <w:sz w:val="22"/>
          <w:szCs w:val="22"/>
        </w:rPr>
        <w:t>W</w:t>
      </w:r>
      <w:r w:rsidRPr="000E7065">
        <w:rPr>
          <w:sz w:val="22"/>
          <w:szCs w:val="22"/>
        </w:rPr>
        <w:t>aste containers (rigid yellow box with a red lid</w:t>
      </w:r>
      <w:r w:rsidR="000E7065">
        <w:rPr>
          <w:sz w:val="22"/>
          <w:szCs w:val="22"/>
        </w:rPr>
        <w:t>)</w:t>
      </w:r>
      <w:r w:rsidRPr="000E7065">
        <w:rPr>
          <w:sz w:val="22"/>
          <w:szCs w:val="22"/>
        </w:rPr>
        <w:t>.</w:t>
      </w:r>
    </w:p>
    <w:p w14:paraId="105E6092" w14:textId="77777777" w:rsidR="000E7065" w:rsidRPr="000E7065" w:rsidRDefault="000E7065" w:rsidP="000E7065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Keep the waste container as close to the work area as possible to enable disposal at point of use.</w:t>
      </w:r>
    </w:p>
    <w:p w14:paraId="3B4F5E29" w14:textId="77777777" w:rsidR="000E7065" w:rsidRDefault="000E7065" w:rsidP="000E7065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0E7065">
        <w:rPr>
          <w:sz w:val="22"/>
          <w:szCs w:val="22"/>
        </w:rPr>
        <w:t>Do not re</w:t>
      </w:r>
      <w:r w:rsidR="005D36CB">
        <w:rPr>
          <w:sz w:val="22"/>
          <w:szCs w:val="22"/>
        </w:rPr>
        <w:t>-</w:t>
      </w:r>
      <w:r w:rsidRPr="000E7065">
        <w:rPr>
          <w:sz w:val="22"/>
          <w:szCs w:val="22"/>
        </w:rPr>
        <w:t>sheath needles before disposal.</w:t>
      </w:r>
    </w:p>
    <w:p w14:paraId="22B9826A" w14:textId="77777777" w:rsidR="000E7065" w:rsidRPr="000E7065" w:rsidRDefault="000E7065" w:rsidP="000E7065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0E7065">
        <w:rPr>
          <w:sz w:val="22"/>
          <w:szCs w:val="22"/>
        </w:rPr>
        <w:t xml:space="preserve">Do not fill Yellow </w:t>
      </w:r>
      <w:r>
        <w:rPr>
          <w:sz w:val="22"/>
          <w:szCs w:val="22"/>
        </w:rPr>
        <w:t>S</w:t>
      </w:r>
      <w:r w:rsidRPr="000E7065">
        <w:rPr>
          <w:sz w:val="22"/>
          <w:szCs w:val="22"/>
        </w:rPr>
        <w:t xml:space="preserve">tream </w:t>
      </w:r>
      <w:r>
        <w:rPr>
          <w:sz w:val="22"/>
          <w:szCs w:val="22"/>
        </w:rPr>
        <w:t xml:space="preserve">Waste </w:t>
      </w:r>
      <w:r w:rsidRPr="000E7065">
        <w:rPr>
          <w:sz w:val="22"/>
          <w:szCs w:val="22"/>
        </w:rPr>
        <w:t xml:space="preserve">containers beyond the fill line or exceed 4 kg in weight. </w:t>
      </w:r>
    </w:p>
    <w:p w14:paraId="68894173" w14:textId="77777777" w:rsidR="000E7065" w:rsidRPr="000E7065" w:rsidRDefault="000E7065" w:rsidP="000E7065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0E7065">
        <w:rPr>
          <w:sz w:val="22"/>
          <w:szCs w:val="22"/>
        </w:rPr>
        <w:t>Once sealed, label the container to identify the source of the waste.</w:t>
      </w:r>
    </w:p>
    <w:p w14:paraId="672A6659" w14:textId="77777777" w:rsidR="00BC34F3" w:rsidRDefault="00BC34F3" w:rsidP="00043B91">
      <w:pPr>
        <w:pStyle w:val="Paragraph"/>
        <w:rPr>
          <w:iCs/>
          <w:color w:val="0000FF"/>
        </w:rPr>
      </w:pPr>
    </w:p>
    <w:p w14:paraId="6CF35205" w14:textId="77777777" w:rsidR="0058325F" w:rsidRDefault="009F1EFC" w:rsidP="009A58F0">
      <w:pPr>
        <w:pStyle w:val="Heading3"/>
      </w:pPr>
      <w:r>
        <w:t>Injury</w:t>
      </w:r>
      <w:r w:rsidR="000E7065">
        <w:t xml:space="preserve"> </w:t>
      </w:r>
      <w:bookmarkStart w:id="4" w:name="_Toc303180598"/>
      <w:r w:rsidR="0058325F">
        <w:t>Procedure</w:t>
      </w:r>
      <w:bookmarkEnd w:id="4"/>
      <w:r w:rsidR="0058325F">
        <w:t xml:space="preserve"> </w:t>
      </w:r>
    </w:p>
    <w:p w14:paraId="55E0E16B" w14:textId="77777777" w:rsidR="0058325F" w:rsidRDefault="009A58F0" w:rsidP="0058325F">
      <w:pPr>
        <w:pStyle w:val="Paragraph"/>
      </w:pPr>
      <w:r>
        <w:t xml:space="preserve">When </w:t>
      </w:r>
      <w:r w:rsidR="0058325F">
        <w:t>a needlestick/sharp injury occurs:</w:t>
      </w:r>
    </w:p>
    <w:p w14:paraId="678DD36A" w14:textId="77777777" w:rsidR="0058325F" w:rsidRPr="00EC4556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>Encourage the wound to bleed by squeezing gently; do not suck.</w:t>
      </w:r>
    </w:p>
    <w:p w14:paraId="0269B71F" w14:textId="77777777" w:rsidR="0058325F" w:rsidRPr="00EC4556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 xml:space="preserve">Wash the wound thoroughly with warm running water and </w:t>
      </w:r>
      <w:r w:rsidR="0059472B">
        <w:rPr>
          <w:sz w:val="22"/>
          <w:szCs w:val="22"/>
        </w:rPr>
        <w:t xml:space="preserve">non-antimicrobial </w:t>
      </w:r>
      <w:r w:rsidRPr="00EC4556">
        <w:rPr>
          <w:sz w:val="22"/>
          <w:szCs w:val="22"/>
        </w:rPr>
        <w:t>soap.</w:t>
      </w:r>
    </w:p>
    <w:p w14:paraId="4CAB53A8" w14:textId="77777777" w:rsidR="0058325F" w:rsidRPr="00EC4556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>Cover the wound with a waterproof plaster.</w:t>
      </w:r>
    </w:p>
    <w:p w14:paraId="0A37501D" w14:textId="77777777" w:rsidR="00DD7675" w:rsidRDefault="00DD7675" w:rsidP="0058325F">
      <w:pPr>
        <w:pStyle w:val="Paragraph"/>
      </w:pPr>
    </w:p>
    <w:p w14:paraId="5EE27BFC" w14:textId="77777777" w:rsidR="0058325F" w:rsidRDefault="009A58F0" w:rsidP="0058325F">
      <w:pPr>
        <w:pStyle w:val="Paragraph"/>
      </w:pPr>
      <w:r>
        <w:t xml:space="preserve">When </w:t>
      </w:r>
      <w:r w:rsidR="0058325F">
        <w:t xml:space="preserve">splashes of potentially infected bodily fluids come into contact with </w:t>
      </w:r>
      <w:r w:rsidR="009E09BD">
        <w:t>damaged</w:t>
      </w:r>
      <w:r w:rsidR="00A436E8">
        <w:t xml:space="preserve"> skin or </w:t>
      </w:r>
      <w:r w:rsidR="0058325F">
        <w:t xml:space="preserve">mucous membranes, </w:t>
      </w:r>
      <w:r w:rsidR="00DD7675">
        <w:t xml:space="preserve">follow </w:t>
      </w:r>
      <w:r w:rsidR="0058325F">
        <w:t>the following procedure:</w:t>
      </w:r>
    </w:p>
    <w:p w14:paraId="45EBF0AA" w14:textId="77777777" w:rsidR="0058325F" w:rsidRPr="00EC4556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>Rinse/irrigate the area with copious amounts of water.</w:t>
      </w:r>
    </w:p>
    <w:p w14:paraId="5D59F6F4" w14:textId="77777777" w:rsidR="0058325F" w:rsidRPr="00EC4556" w:rsidRDefault="006B764B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If the eye is affected and </w:t>
      </w:r>
      <w:r w:rsidR="0058325F" w:rsidRPr="00EC4556">
        <w:rPr>
          <w:sz w:val="22"/>
          <w:szCs w:val="22"/>
        </w:rPr>
        <w:t xml:space="preserve">contact lenses are present, </w:t>
      </w:r>
      <w:r>
        <w:rPr>
          <w:sz w:val="22"/>
          <w:szCs w:val="22"/>
        </w:rPr>
        <w:t xml:space="preserve">remove them and then </w:t>
      </w:r>
      <w:r w:rsidR="0058325F" w:rsidRPr="00EC4556">
        <w:rPr>
          <w:sz w:val="22"/>
          <w:szCs w:val="22"/>
        </w:rPr>
        <w:t>irrigate the eye.</w:t>
      </w:r>
    </w:p>
    <w:p w14:paraId="7832246B" w14:textId="77777777" w:rsidR="0058325F" w:rsidRPr="00EC4556" w:rsidRDefault="006B764B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the mouth is affected, d</w:t>
      </w:r>
      <w:r w:rsidR="0058325F" w:rsidRPr="00EC4556">
        <w:rPr>
          <w:sz w:val="22"/>
          <w:szCs w:val="22"/>
        </w:rPr>
        <w:t>o not swallow the water used for mouth rinsing.</w:t>
      </w:r>
    </w:p>
    <w:p w14:paraId="5DAB6C7B" w14:textId="77777777" w:rsidR="00DD7675" w:rsidRDefault="00DD7675" w:rsidP="0058325F">
      <w:pPr>
        <w:pStyle w:val="Paragraph"/>
      </w:pPr>
    </w:p>
    <w:p w14:paraId="5A60F73D" w14:textId="77777777" w:rsidR="0058325F" w:rsidRDefault="0058325F" w:rsidP="0058325F">
      <w:pPr>
        <w:pStyle w:val="Paragraph"/>
      </w:pPr>
      <w:r>
        <w:t>Once these first aid procedures have been carried out:</w:t>
      </w:r>
    </w:p>
    <w:p w14:paraId="373F0B09" w14:textId="77777777" w:rsidR="0058325F" w:rsidRPr="00EC4556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>Report the injury to</w:t>
      </w:r>
      <w:r w:rsidRPr="00695389">
        <w:rPr>
          <w:i/>
          <w:color w:val="0000FF"/>
          <w:sz w:val="22"/>
          <w:szCs w:val="22"/>
        </w:rPr>
        <w:t xml:space="preserve"> [</w:t>
      </w:r>
      <w:r w:rsidR="00253311">
        <w:rPr>
          <w:i/>
          <w:color w:val="0000FF"/>
          <w:sz w:val="22"/>
          <w:szCs w:val="22"/>
        </w:rPr>
        <w:t>employer</w:t>
      </w:r>
      <w:r w:rsidRPr="00695389">
        <w:rPr>
          <w:i/>
          <w:color w:val="0000FF"/>
          <w:sz w:val="22"/>
          <w:szCs w:val="22"/>
        </w:rPr>
        <w:t>]</w:t>
      </w:r>
      <w:r w:rsidRPr="00EC4556">
        <w:rPr>
          <w:sz w:val="22"/>
          <w:szCs w:val="22"/>
        </w:rPr>
        <w:t>.</w:t>
      </w:r>
    </w:p>
    <w:p w14:paraId="767F0F79" w14:textId="77777777" w:rsidR="0058325F" w:rsidRPr="00EC4556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 xml:space="preserve">Ensure details of the incident are recorded in the </w:t>
      </w:r>
      <w:r w:rsidR="003408B9">
        <w:rPr>
          <w:sz w:val="22"/>
          <w:szCs w:val="22"/>
        </w:rPr>
        <w:t xml:space="preserve">practice’s </w:t>
      </w:r>
      <w:r w:rsidRPr="00EC4556">
        <w:rPr>
          <w:sz w:val="22"/>
          <w:szCs w:val="22"/>
        </w:rPr>
        <w:t xml:space="preserve">accident book which is </w:t>
      </w:r>
      <w:r w:rsidR="00695389" w:rsidRPr="00EC4556">
        <w:rPr>
          <w:sz w:val="22"/>
          <w:szCs w:val="22"/>
        </w:rPr>
        <w:t>located</w:t>
      </w:r>
      <w:r w:rsidR="00695389">
        <w:rPr>
          <w:sz w:val="22"/>
          <w:szCs w:val="22"/>
        </w:rPr>
        <w:t xml:space="preserve"> </w:t>
      </w:r>
      <w:r w:rsidRPr="00695389">
        <w:rPr>
          <w:i/>
          <w:color w:val="0000FF"/>
          <w:sz w:val="22"/>
          <w:szCs w:val="22"/>
        </w:rPr>
        <w:t>[location of accident book]</w:t>
      </w:r>
      <w:r w:rsidRPr="00EC4556">
        <w:rPr>
          <w:sz w:val="22"/>
          <w:szCs w:val="22"/>
        </w:rPr>
        <w:t xml:space="preserve">. </w:t>
      </w:r>
      <w:r w:rsidR="00B156E8">
        <w:rPr>
          <w:sz w:val="22"/>
          <w:szCs w:val="22"/>
        </w:rPr>
        <w:t xml:space="preserve">Include </w:t>
      </w:r>
      <w:r w:rsidRPr="00EC4556">
        <w:rPr>
          <w:sz w:val="22"/>
          <w:szCs w:val="22"/>
        </w:rPr>
        <w:t xml:space="preserve">details of who was injured, </w:t>
      </w:r>
      <w:r w:rsidR="00B156E8">
        <w:rPr>
          <w:sz w:val="22"/>
          <w:szCs w:val="22"/>
        </w:rPr>
        <w:t>when and where the accident occurred, the type of sharp</w:t>
      </w:r>
      <w:r w:rsidR="009F1EFC">
        <w:rPr>
          <w:sz w:val="22"/>
          <w:szCs w:val="22"/>
        </w:rPr>
        <w:t xml:space="preserve"> (for sharps injuries)</w:t>
      </w:r>
      <w:r w:rsidR="00B156E8">
        <w:rPr>
          <w:sz w:val="22"/>
          <w:szCs w:val="22"/>
        </w:rPr>
        <w:t xml:space="preserve">, </w:t>
      </w:r>
      <w:r w:rsidR="005D20D6">
        <w:rPr>
          <w:sz w:val="22"/>
          <w:szCs w:val="22"/>
        </w:rPr>
        <w:t xml:space="preserve">the stage of the procedure at which the injury </w:t>
      </w:r>
      <w:r w:rsidRPr="00EC4556">
        <w:rPr>
          <w:sz w:val="22"/>
          <w:szCs w:val="22"/>
        </w:rPr>
        <w:t xml:space="preserve"> occurred,</w:t>
      </w:r>
      <w:r w:rsidR="005D20D6">
        <w:rPr>
          <w:sz w:val="22"/>
          <w:szCs w:val="22"/>
        </w:rPr>
        <w:t xml:space="preserve"> the severity of the injury, the</w:t>
      </w:r>
      <w:r w:rsidRPr="00EC4556">
        <w:rPr>
          <w:sz w:val="22"/>
          <w:szCs w:val="22"/>
        </w:rPr>
        <w:t xml:space="preserve"> action taken, </w:t>
      </w:r>
      <w:r w:rsidR="005D20D6">
        <w:rPr>
          <w:sz w:val="22"/>
          <w:szCs w:val="22"/>
        </w:rPr>
        <w:t>who was</w:t>
      </w:r>
      <w:r w:rsidRPr="00EC4556">
        <w:rPr>
          <w:sz w:val="22"/>
          <w:szCs w:val="22"/>
        </w:rPr>
        <w:t xml:space="preserve"> informed and when and, if known, the name of the patient being treated. Both the injured person and the dentist in charge should countersign the record.</w:t>
      </w:r>
    </w:p>
    <w:p w14:paraId="73D3CCB6" w14:textId="77777777" w:rsidR="0058325F" w:rsidRPr="00EC4556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 xml:space="preserve">If possible </w:t>
      </w:r>
      <w:r w:rsidR="00606B2E">
        <w:rPr>
          <w:sz w:val="22"/>
          <w:szCs w:val="22"/>
        </w:rPr>
        <w:t>identify any</w:t>
      </w:r>
      <w:r w:rsidRPr="00EC4556">
        <w:rPr>
          <w:sz w:val="22"/>
          <w:szCs w:val="22"/>
        </w:rPr>
        <w:t xml:space="preserve"> patient</w:t>
      </w:r>
      <w:r w:rsidR="00606B2E">
        <w:rPr>
          <w:sz w:val="22"/>
          <w:szCs w:val="22"/>
        </w:rPr>
        <w:t>-associated</w:t>
      </w:r>
      <w:r w:rsidRPr="00EC4556">
        <w:rPr>
          <w:sz w:val="22"/>
          <w:szCs w:val="22"/>
        </w:rPr>
        <w:t xml:space="preserve"> risk factors (HIV, Hepatitis B</w:t>
      </w:r>
      <w:r w:rsidR="00606B2E">
        <w:rPr>
          <w:sz w:val="22"/>
          <w:szCs w:val="22"/>
        </w:rPr>
        <w:t>, Hepatitis C</w:t>
      </w:r>
      <w:r w:rsidRPr="00EC4556">
        <w:rPr>
          <w:sz w:val="22"/>
          <w:szCs w:val="22"/>
        </w:rPr>
        <w:t xml:space="preserve"> status)</w:t>
      </w:r>
      <w:r w:rsidR="005D20D6">
        <w:rPr>
          <w:sz w:val="22"/>
          <w:szCs w:val="22"/>
        </w:rPr>
        <w:t xml:space="preserve"> and notify the medical practitioner who is treating the injured </w:t>
      </w:r>
      <w:proofErr w:type="gramStart"/>
      <w:r w:rsidR="005D20D6">
        <w:rPr>
          <w:sz w:val="22"/>
          <w:szCs w:val="22"/>
        </w:rPr>
        <w:t>person.</w:t>
      </w:r>
      <w:r w:rsidR="00606B2E">
        <w:rPr>
          <w:sz w:val="22"/>
          <w:szCs w:val="22"/>
        </w:rPr>
        <w:t>.</w:t>
      </w:r>
      <w:proofErr w:type="gramEnd"/>
    </w:p>
    <w:p w14:paraId="026378E7" w14:textId="77777777" w:rsidR="0058325F" w:rsidRPr="00EC4556" w:rsidRDefault="006F49AB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For all significant exposure events</w:t>
      </w:r>
      <w:r w:rsidR="005D20D6">
        <w:rPr>
          <w:sz w:val="22"/>
          <w:szCs w:val="22"/>
        </w:rPr>
        <w:t xml:space="preserve"> where there might have been exposure to a blood-borne virus or other infection</w:t>
      </w:r>
      <w:r>
        <w:rPr>
          <w:sz w:val="22"/>
          <w:szCs w:val="22"/>
        </w:rPr>
        <w:t>,</w:t>
      </w:r>
      <w:r w:rsidR="0058325F" w:rsidRPr="00EC4556">
        <w:rPr>
          <w:sz w:val="22"/>
          <w:szCs w:val="22"/>
        </w:rPr>
        <w:t xml:space="preserve"> the injured person should seek urgent advice from</w:t>
      </w:r>
      <w:r w:rsidR="00695389">
        <w:rPr>
          <w:sz w:val="22"/>
          <w:szCs w:val="22"/>
        </w:rPr>
        <w:t xml:space="preserve"> </w:t>
      </w:r>
      <w:r w:rsidR="0058325F" w:rsidRPr="00695389">
        <w:rPr>
          <w:i/>
          <w:color w:val="0000FF"/>
          <w:sz w:val="22"/>
          <w:szCs w:val="22"/>
        </w:rPr>
        <w:t xml:space="preserve">[local arrangements </w:t>
      </w:r>
      <w:proofErr w:type="gramStart"/>
      <w:r w:rsidR="0058325F" w:rsidRPr="00695389">
        <w:rPr>
          <w:i/>
          <w:color w:val="0000FF"/>
          <w:sz w:val="22"/>
          <w:szCs w:val="22"/>
        </w:rPr>
        <w:t>e.g.</w:t>
      </w:r>
      <w:proofErr w:type="gramEnd"/>
      <w:r w:rsidR="0058325F" w:rsidRPr="00695389">
        <w:rPr>
          <w:i/>
          <w:color w:val="0000FF"/>
          <w:sz w:val="22"/>
          <w:szCs w:val="22"/>
        </w:rPr>
        <w:t xml:space="preserve"> occupational health service, health board local contact</w:t>
      </w:r>
      <w:r w:rsidR="00A436E8">
        <w:rPr>
          <w:i/>
          <w:color w:val="0000FF"/>
          <w:sz w:val="22"/>
          <w:szCs w:val="22"/>
        </w:rPr>
        <w:t>, GP</w:t>
      </w:r>
      <w:r w:rsidR="0058325F" w:rsidRPr="00695389">
        <w:rPr>
          <w:i/>
          <w:color w:val="0000FF"/>
          <w:sz w:val="22"/>
          <w:szCs w:val="22"/>
        </w:rPr>
        <w:t>]</w:t>
      </w:r>
      <w:r w:rsidR="0058325F" w:rsidRPr="00EC4556">
        <w:rPr>
          <w:sz w:val="22"/>
          <w:szCs w:val="22"/>
        </w:rPr>
        <w:t xml:space="preserve"> on </w:t>
      </w:r>
      <w:r w:rsidR="000814DC">
        <w:rPr>
          <w:sz w:val="22"/>
          <w:szCs w:val="22"/>
        </w:rPr>
        <w:t xml:space="preserve">the </w:t>
      </w:r>
      <w:r w:rsidR="0058325F" w:rsidRPr="00EC4556">
        <w:rPr>
          <w:sz w:val="22"/>
          <w:szCs w:val="22"/>
        </w:rPr>
        <w:t xml:space="preserve">follow up action, including serological surveillance, is necessary. </w:t>
      </w:r>
    </w:p>
    <w:p w14:paraId="29953AF2" w14:textId="77777777" w:rsidR="0058325F" w:rsidRDefault="0058325F" w:rsidP="00EC4556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EC4556">
        <w:rPr>
          <w:sz w:val="22"/>
          <w:szCs w:val="22"/>
        </w:rPr>
        <w:t xml:space="preserve">The risk of acquiring HIV infection following an inoculation injury is small. If the source patient is HIV infected, the use of anti-retroviral drugs taken prophylactically within one hour if possible is recommended. Post exposure prophylaxis can be obtained from </w:t>
      </w:r>
      <w:r w:rsidRPr="00695389">
        <w:rPr>
          <w:i/>
          <w:color w:val="0000FF"/>
          <w:sz w:val="22"/>
          <w:szCs w:val="22"/>
        </w:rPr>
        <w:t>[include details of local contact]</w:t>
      </w:r>
      <w:r w:rsidRPr="00EC4556">
        <w:rPr>
          <w:sz w:val="22"/>
          <w:szCs w:val="22"/>
        </w:rPr>
        <w:t>.</w:t>
      </w:r>
    </w:p>
    <w:p w14:paraId="2DF620F3" w14:textId="77777777" w:rsidR="000814DC" w:rsidRDefault="00116970" w:rsidP="000814DC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the injured person feels that they would benefit from c</w:t>
      </w:r>
      <w:r w:rsidR="000814DC">
        <w:rPr>
          <w:sz w:val="22"/>
          <w:szCs w:val="22"/>
        </w:rPr>
        <w:t>oun</w:t>
      </w:r>
      <w:r w:rsidR="000B0394">
        <w:rPr>
          <w:sz w:val="22"/>
          <w:szCs w:val="22"/>
        </w:rPr>
        <w:t>s</w:t>
      </w:r>
      <w:r w:rsidR="000814DC">
        <w:rPr>
          <w:sz w:val="22"/>
          <w:szCs w:val="22"/>
        </w:rPr>
        <w:t>elling</w:t>
      </w:r>
      <w:r>
        <w:rPr>
          <w:sz w:val="22"/>
          <w:szCs w:val="22"/>
        </w:rPr>
        <w:t>, this</w:t>
      </w:r>
      <w:r w:rsidR="000814DC">
        <w:rPr>
          <w:sz w:val="22"/>
          <w:szCs w:val="22"/>
        </w:rPr>
        <w:t xml:space="preserve"> is available from </w:t>
      </w:r>
      <w:r w:rsidR="000814DC" w:rsidRPr="00695389">
        <w:rPr>
          <w:i/>
          <w:color w:val="0000FF"/>
          <w:sz w:val="22"/>
          <w:szCs w:val="22"/>
        </w:rPr>
        <w:t>[include details of local contact]</w:t>
      </w:r>
      <w:r w:rsidR="000814DC" w:rsidRPr="00EC4556">
        <w:rPr>
          <w:sz w:val="22"/>
          <w:szCs w:val="22"/>
        </w:rPr>
        <w:t>.</w:t>
      </w:r>
    </w:p>
    <w:p w14:paraId="400F3ACA" w14:textId="77777777" w:rsidR="000814DC" w:rsidRDefault="000814DC" w:rsidP="000814DC">
      <w:pPr>
        <w:pStyle w:val="Instructionbullet-templates"/>
        <w:numPr>
          <w:ilvl w:val="0"/>
          <w:numId w:val="3"/>
        </w:numPr>
        <w:rPr>
          <w:sz w:val="22"/>
          <w:szCs w:val="22"/>
        </w:rPr>
      </w:pPr>
      <w:r w:rsidRPr="00695389">
        <w:rPr>
          <w:i/>
          <w:color w:val="0000FF"/>
          <w:sz w:val="22"/>
          <w:szCs w:val="22"/>
        </w:rPr>
        <w:t>[</w:t>
      </w:r>
      <w:r>
        <w:rPr>
          <w:i/>
          <w:color w:val="0000FF"/>
          <w:sz w:val="22"/>
          <w:szCs w:val="22"/>
        </w:rPr>
        <w:t>Employer</w:t>
      </w:r>
      <w:r w:rsidRPr="00695389">
        <w:rPr>
          <w:i/>
          <w:color w:val="0000FF"/>
          <w:sz w:val="22"/>
          <w:szCs w:val="22"/>
        </w:rPr>
        <w:t>]</w:t>
      </w:r>
      <w:r>
        <w:rPr>
          <w:sz w:val="22"/>
          <w:szCs w:val="22"/>
        </w:rPr>
        <w:t xml:space="preserve"> is responsible for investigating the incident, identi</w:t>
      </w:r>
      <w:r w:rsidR="00116970">
        <w:rPr>
          <w:sz w:val="22"/>
          <w:szCs w:val="22"/>
        </w:rPr>
        <w:t>fying</w:t>
      </w:r>
      <w:r>
        <w:rPr>
          <w:sz w:val="22"/>
          <w:szCs w:val="22"/>
        </w:rPr>
        <w:t xml:space="preserve"> any changes to practice that may reduce the risk of future injuries and amend</w:t>
      </w:r>
      <w:r w:rsidR="00116970">
        <w:rPr>
          <w:sz w:val="22"/>
          <w:szCs w:val="22"/>
        </w:rPr>
        <w:t>ing</w:t>
      </w:r>
      <w:r>
        <w:rPr>
          <w:sz w:val="22"/>
          <w:szCs w:val="22"/>
        </w:rPr>
        <w:t xml:space="preserve"> procedures accordingly.  Inform staff of any changes.</w:t>
      </w:r>
    </w:p>
    <w:p w14:paraId="02EB378F" w14:textId="77777777" w:rsidR="0058325F" w:rsidRDefault="0058325F" w:rsidP="0058325F">
      <w:pPr>
        <w:pStyle w:val="Paragraph"/>
      </w:pPr>
    </w:p>
    <w:p w14:paraId="60F24089" w14:textId="77777777" w:rsidR="0058325F" w:rsidRPr="007C4621" w:rsidRDefault="0058325F" w:rsidP="0058325F">
      <w:pPr>
        <w:pStyle w:val="Paragraph"/>
      </w:pPr>
      <w:bookmarkStart w:id="5" w:name="OLE_LINK3"/>
      <w:bookmarkStart w:id="6" w:name="OLE_LINK4"/>
      <w:r>
        <w:t xml:space="preserve">Policy </w:t>
      </w:r>
      <w:r w:rsidR="009A58F0">
        <w:t xml:space="preserve">last </w:t>
      </w:r>
      <w:r>
        <w:t>updated:</w:t>
      </w:r>
      <w:r>
        <w:tab/>
        <w:t xml:space="preserve">_______________   </w:t>
      </w:r>
      <w:r>
        <w:tab/>
      </w:r>
      <w:r>
        <w:tab/>
      </w:r>
      <w:r w:rsidRPr="00CF3035">
        <w:t>Date of next review:</w:t>
      </w:r>
      <w:r>
        <w:tab/>
        <w:t>_______________</w:t>
      </w:r>
    </w:p>
    <w:p w14:paraId="6A05A809" w14:textId="77777777" w:rsidR="0058325F" w:rsidRDefault="0058325F" w:rsidP="0058325F">
      <w:pPr>
        <w:pStyle w:val="Paragraph"/>
        <w:rPr>
          <w:rFonts w:cs="Tahoma"/>
          <w:i/>
          <w:iCs/>
          <w:color w:val="0000FF"/>
        </w:rPr>
      </w:pPr>
    </w:p>
    <w:p w14:paraId="0A16C4B8" w14:textId="77777777" w:rsidR="0058325F" w:rsidRPr="007C4621" w:rsidRDefault="0058325F" w:rsidP="0058325F">
      <w:pPr>
        <w:pStyle w:val="Paragraph"/>
      </w:pPr>
      <w:r w:rsidRPr="007C4621">
        <w:rPr>
          <w:rFonts w:cs="Tahoma"/>
          <w:i/>
          <w:iCs/>
          <w:color w:val="0000FF"/>
        </w:rPr>
        <w:t>[Name and/or designation of responsible person]</w:t>
      </w:r>
      <w:r>
        <w:rPr>
          <w:rFonts w:cs="Tahoma"/>
          <w:i/>
          <w:iCs/>
          <w:color w:val="0000FF"/>
        </w:rPr>
        <w:tab/>
      </w:r>
      <w:r w:rsidRPr="007C4621">
        <w:t>Signature:</w:t>
      </w:r>
      <w:r>
        <w:tab/>
      </w:r>
      <w:r>
        <w:tab/>
        <w:t>_________</w:t>
      </w:r>
      <w:r w:rsidRPr="007C4621">
        <w:t>_____</w:t>
      </w:r>
      <w:r>
        <w:t>_</w:t>
      </w:r>
    </w:p>
    <w:p w14:paraId="5A39BBE3" w14:textId="77777777" w:rsidR="0058325F" w:rsidRDefault="0058325F" w:rsidP="0058325F">
      <w:pPr>
        <w:pStyle w:val="Instructionbullet-templates"/>
        <w:numPr>
          <w:ilvl w:val="0"/>
          <w:numId w:val="0"/>
        </w:numPr>
      </w:pPr>
    </w:p>
    <w:p w14:paraId="18F63213" w14:textId="77777777" w:rsidR="00907DFE" w:rsidRDefault="00907DFE" w:rsidP="0058325F">
      <w:pPr>
        <w:pStyle w:val="Paragraph"/>
      </w:pPr>
    </w:p>
    <w:p w14:paraId="7540F6A6" w14:textId="77777777" w:rsidR="00907DFE" w:rsidRPr="00907DFE" w:rsidRDefault="00907DFE" w:rsidP="00907DFE">
      <w:pPr>
        <w:textAlignment w:val="baseline"/>
        <w:rPr>
          <w:rFonts w:ascii="Segoe UI" w:hAnsi="Segoe UI" w:cs="Segoe UI"/>
          <w:sz w:val="18"/>
          <w:szCs w:val="18"/>
        </w:rPr>
      </w:pPr>
      <w:r w:rsidRPr="00907DFE">
        <w:rPr>
          <w:rFonts w:cs="Tahoma"/>
          <w:b/>
          <w:bCs/>
          <w:sz w:val="24"/>
        </w:rPr>
        <w:t>Version history </w:t>
      </w:r>
      <w:r w:rsidRPr="00907DFE">
        <w:rPr>
          <w:rFonts w:cs="Tahoma"/>
          <w:sz w:val="24"/>
        </w:rPr>
        <w:t> </w:t>
      </w:r>
    </w:p>
    <w:p w14:paraId="5843234F" w14:textId="77777777" w:rsidR="00907DFE" w:rsidRPr="00907DFE" w:rsidRDefault="00907DFE" w:rsidP="00907DFE">
      <w:pPr>
        <w:textAlignment w:val="baseline"/>
        <w:rPr>
          <w:rFonts w:ascii="Segoe UI" w:hAnsi="Segoe UI" w:cs="Segoe UI"/>
          <w:sz w:val="18"/>
          <w:szCs w:val="18"/>
        </w:rPr>
      </w:pPr>
      <w:r w:rsidRPr="00907DFE">
        <w:rPr>
          <w:rFonts w:cs="Tahoma"/>
          <w:sz w:val="18"/>
          <w:szCs w:val="18"/>
        </w:rPr>
        <w:t> </w:t>
      </w:r>
    </w:p>
    <w:p w14:paraId="22AE61D9" w14:textId="77777777" w:rsidR="00907DFE" w:rsidRPr="00907DFE" w:rsidRDefault="00907DFE" w:rsidP="00907DFE">
      <w:pPr>
        <w:textAlignment w:val="baseline"/>
        <w:rPr>
          <w:rFonts w:ascii="Segoe UI" w:hAnsi="Segoe UI" w:cs="Segoe UI"/>
          <w:sz w:val="18"/>
          <w:szCs w:val="18"/>
        </w:rPr>
      </w:pPr>
      <w:r w:rsidRPr="00907DFE">
        <w:rPr>
          <w:rFonts w:ascii="Segoe UI" w:hAnsi="Segoe UI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65"/>
        <w:gridCol w:w="4350"/>
        <w:gridCol w:w="1410"/>
        <w:gridCol w:w="1380"/>
      </w:tblGrid>
      <w:tr w:rsidR="00907DFE" w:rsidRPr="00907DFE" w14:paraId="7B8438FB" w14:textId="77777777" w:rsidTr="00907DFE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C74A3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b/>
                <w:bCs/>
                <w:sz w:val="24"/>
              </w:rPr>
              <w:t>Date </w:t>
            </w:r>
            <w:r w:rsidRPr="00907DFE">
              <w:rPr>
                <w:rFonts w:cs="Tahoma"/>
                <w:sz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34A8A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b/>
                <w:bCs/>
                <w:sz w:val="24"/>
              </w:rPr>
              <w:t>Version No. </w:t>
            </w:r>
            <w:r w:rsidRPr="00907DFE">
              <w:rPr>
                <w:rFonts w:cs="Tahoma"/>
                <w:sz w:val="24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F41E3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b/>
                <w:bCs/>
                <w:sz w:val="24"/>
              </w:rPr>
              <w:t>Summary of change(s) </w:t>
            </w:r>
            <w:r w:rsidRPr="00907DFE">
              <w:rPr>
                <w:rFonts w:cs="Tahoma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6C51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b/>
                <w:bCs/>
                <w:sz w:val="24"/>
              </w:rPr>
              <w:t>Updated by </w:t>
            </w:r>
            <w:r w:rsidRPr="00907DFE">
              <w:rPr>
                <w:rFonts w:cs="Tahoma"/>
                <w:sz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B4ADF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b/>
                <w:bCs/>
                <w:sz w:val="24"/>
              </w:rPr>
              <w:t>Next review date </w:t>
            </w:r>
            <w:r w:rsidRPr="00907DFE">
              <w:rPr>
                <w:rFonts w:cs="Tahoma"/>
                <w:sz w:val="24"/>
              </w:rPr>
              <w:t> </w:t>
            </w:r>
          </w:p>
        </w:tc>
      </w:tr>
      <w:tr w:rsidR="00907DFE" w:rsidRPr="00907DFE" w14:paraId="52AED977" w14:textId="77777777" w:rsidTr="00907DFE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AEBA6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  <w:p w14:paraId="5E7EF986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 </w:t>
            </w:r>
          </w:p>
          <w:p w14:paraId="21E0406E" w14:textId="77777777" w:rsid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ascii="Times New Roman" w:hAnsi="Times New Roman"/>
                <w:sz w:val="24"/>
              </w:rPr>
              <w:lastRenderedPageBreak/>
              <w:t> </w:t>
            </w:r>
          </w:p>
          <w:p w14:paraId="483768B0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80E11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lastRenderedPageBreak/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06BC2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2B331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11DBE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</w:tr>
      <w:tr w:rsidR="00907DFE" w:rsidRPr="00907DFE" w14:paraId="09ABCC00" w14:textId="77777777" w:rsidTr="00907DFE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98319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 </w:t>
            </w:r>
          </w:p>
          <w:p w14:paraId="6B8719E4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9286E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0CD51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16F98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30BE3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</w:tr>
      <w:tr w:rsidR="00907DFE" w:rsidRPr="00907DFE" w14:paraId="1B7BADD9" w14:textId="77777777" w:rsidTr="00907DFE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DC8E2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 </w:t>
            </w:r>
          </w:p>
          <w:p w14:paraId="71D0585F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B1F48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0737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D9EB2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E0B13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</w:tr>
      <w:tr w:rsidR="00907DFE" w:rsidRPr="00907DFE" w14:paraId="5B611B82" w14:textId="77777777" w:rsidTr="00907DFE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91E6B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 </w:t>
            </w:r>
          </w:p>
          <w:p w14:paraId="28A0DEBE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DD9D8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AFD7F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BDCA8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D0BF9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</w:tr>
      <w:tr w:rsidR="00907DFE" w:rsidRPr="00907DFE" w14:paraId="33687A88" w14:textId="77777777" w:rsidTr="00907DFE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93214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 </w:t>
            </w:r>
          </w:p>
          <w:p w14:paraId="59B2F9AA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0C4C7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9CDD9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AE995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FB466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</w:tr>
      <w:tr w:rsidR="00907DFE" w:rsidRPr="00907DFE" w14:paraId="118974E2" w14:textId="77777777" w:rsidTr="00907DFE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18634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 </w:t>
            </w:r>
          </w:p>
          <w:p w14:paraId="68F647B7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A149E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5C2C6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DE372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B6B1F" w14:textId="77777777" w:rsidR="00907DFE" w:rsidRPr="00907DFE" w:rsidRDefault="00907DFE" w:rsidP="00907DFE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907DFE">
              <w:rPr>
                <w:rFonts w:cs="Tahoma"/>
                <w:sz w:val="24"/>
              </w:rPr>
              <w:t>  </w:t>
            </w:r>
          </w:p>
        </w:tc>
      </w:tr>
    </w:tbl>
    <w:p w14:paraId="6155B5CD" w14:textId="77777777" w:rsidR="00907DFE" w:rsidRPr="00907DFE" w:rsidRDefault="00907DFE" w:rsidP="00907DFE">
      <w:pPr>
        <w:textAlignment w:val="baseline"/>
        <w:rPr>
          <w:rFonts w:ascii="Segoe UI" w:hAnsi="Segoe UI" w:cs="Segoe UI"/>
          <w:sz w:val="18"/>
          <w:szCs w:val="18"/>
        </w:rPr>
      </w:pPr>
      <w:r w:rsidRPr="00907DFE">
        <w:rPr>
          <w:rFonts w:cs="Tahoma"/>
          <w:b/>
          <w:bCs/>
          <w:color w:val="D13438"/>
          <w:sz w:val="24"/>
        </w:rPr>
        <w:t> </w:t>
      </w:r>
      <w:r w:rsidRPr="00907DFE">
        <w:rPr>
          <w:rFonts w:cs="Tahoma"/>
          <w:color w:val="D13438"/>
          <w:sz w:val="24"/>
        </w:rPr>
        <w:t> </w:t>
      </w:r>
    </w:p>
    <w:p w14:paraId="302C600D" w14:textId="77777777" w:rsidR="00907DFE" w:rsidRPr="00907DFE" w:rsidRDefault="00907DFE" w:rsidP="00907DFE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907DFE">
        <w:rPr>
          <w:rFonts w:cs="Tahoma"/>
          <w:color w:val="330099"/>
          <w:sz w:val="24"/>
        </w:rPr>
        <w:t> </w:t>
      </w:r>
    </w:p>
    <w:p w14:paraId="316D9FC0" w14:textId="77777777" w:rsidR="00907DFE" w:rsidRPr="00907DFE" w:rsidRDefault="00907DFE" w:rsidP="00907DFE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907DFE">
        <w:rPr>
          <w:rFonts w:cs="Tahoma"/>
          <w:color w:val="330099"/>
          <w:sz w:val="24"/>
        </w:rPr>
        <w:t> </w:t>
      </w:r>
    </w:p>
    <w:p w14:paraId="681CA048" w14:textId="77777777" w:rsidR="00907DFE" w:rsidRDefault="00907DFE" w:rsidP="0058325F">
      <w:pPr>
        <w:pStyle w:val="Paragraph"/>
      </w:pPr>
    </w:p>
    <w:p w14:paraId="7422D8D9" w14:textId="37EBB21C" w:rsidR="0058325F" w:rsidRPr="009E13D4" w:rsidRDefault="00320CD9" w:rsidP="0058325F">
      <w:pPr>
        <w:pStyle w:val="Paragraph"/>
      </w:pPr>
      <w:r w:rsidRPr="00907DFE">
        <w:br w:type="page"/>
      </w:r>
      <w:r w:rsidR="0058325F" w:rsidRPr="009E13D4">
        <w:lastRenderedPageBreak/>
        <w:t>The following staff have read and understood this policy</w:t>
      </w:r>
      <w:r w:rsidR="0058325F">
        <w:t xml:space="preserve"> </w:t>
      </w:r>
      <w:r w:rsidR="0058325F" w:rsidRPr="005A3D1E">
        <w:rPr>
          <w:i/>
          <w:color w:val="0000FF"/>
        </w:rPr>
        <w:t>[</w:t>
      </w:r>
      <w:r w:rsidR="0058325F">
        <w:rPr>
          <w:i/>
          <w:color w:val="0000FF"/>
        </w:rPr>
        <w:t>include all team members</w:t>
      </w:r>
      <w:r w:rsidR="0058325F" w:rsidRPr="005A3D1E">
        <w:rPr>
          <w:i/>
          <w:color w:val="0000FF"/>
        </w:rPr>
        <w:t>]</w:t>
      </w:r>
      <w:r w:rsidR="0058325F" w:rsidRPr="005A3D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3420"/>
        <w:gridCol w:w="1574"/>
      </w:tblGrid>
      <w:tr w:rsidR="0058325F" w:rsidRPr="009E13D4" w14:paraId="0535D5CF" w14:textId="77777777">
        <w:tc>
          <w:tcPr>
            <w:tcW w:w="2088" w:type="dxa"/>
            <w:shd w:val="clear" w:color="auto" w:fill="auto"/>
          </w:tcPr>
          <w:p w14:paraId="2FA0481D" w14:textId="77777777" w:rsidR="0058325F" w:rsidRDefault="0058325F">
            <w:pPr>
              <w:pStyle w:val="Paragraph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  <w:shd w:val="clear" w:color="auto" w:fill="auto"/>
          </w:tcPr>
          <w:p w14:paraId="5EF8972E" w14:textId="77777777" w:rsidR="0058325F" w:rsidRDefault="0058325F">
            <w:pPr>
              <w:pStyle w:val="Paragraph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420" w:type="dxa"/>
            <w:shd w:val="clear" w:color="auto" w:fill="auto"/>
          </w:tcPr>
          <w:p w14:paraId="4CCB031D" w14:textId="77777777" w:rsidR="0058325F" w:rsidRDefault="0058325F">
            <w:pPr>
              <w:pStyle w:val="Paragraph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574" w:type="dxa"/>
            <w:shd w:val="clear" w:color="auto" w:fill="auto"/>
          </w:tcPr>
          <w:p w14:paraId="491072FA" w14:textId="77777777" w:rsidR="0058325F" w:rsidRDefault="0058325F">
            <w:pPr>
              <w:pStyle w:val="Paragraph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8325F" w:rsidRPr="009E13D4" w14:paraId="41C8F396" w14:textId="77777777">
        <w:tc>
          <w:tcPr>
            <w:tcW w:w="2088" w:type="dxa"/>
            <w:shd w:val="clear" w:color="auto" w:fill="auto"/>
          </w:tcPr>
          <w:p w14:paraId="72A3D3EC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2160" w:type="dxa"/>
            <w:shd w:val="clear" w:color="auto" w:fill="auto"/>
          </w:tcPr>
          <w:p w14:paraId="0D0B940D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3420" w:type="dxa"/>
            <w:shd w:val="clear" w:color="auto" w:fill="auto"/>
          </w:tcPr>
          <w:p w14:paraId="0E27B00A" w14:textId="77777777" w:rsidR="0058325F" w:rsidRPr="009E13D4" w:rsidRDefault="0058325F" w:rsidP="00145D45">
            <w:pPr>
              <w:pStyle w:val="Paragraph"/>
            </w:pPr>
          </w:p>
        </w:tc>
        <w:tc>
          <w:tcPr>
            <w:tcW w:w="1574" w:type="dxa"/>
            <w:shd w:val="clear" w:color="auto" w:fill="auto"/>
          </w:tcPr>
          <w:p w14:paraId="60061E4C" w14:textId="77777777" w:rsidR="0058325F" w:rsidRPr="009E13D4" w:rsidRDefault="0058325F" w:rsidP="00145D45">
            <w:pPr>
              <w:pStyle w:val="Paragraph"/>
            </w:pPr>
          </w:p>
        </w:tc>
      </w:tr>
      <w:tr w:rsidR="0058325F" w:rsidRPr="009E13D4" w14:paraId="44EAFD9C" w14:textId="77777777">
        <w:tc>
          <w:tcPr>
            <w:tcW w:w="2088" w:type="dxa"/>
            <w:shd w:val="clear" w:color="auto" w:fill="auto"/>
          </w:tcPr>
          <w:p w14:paraId="4B94D5A5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2160" w:type="dxa"/>
            <w:shd w:val="clear" w:color="auto" w:fill="auto"/>
          </w:tcPr>
          <w:p w14:paraId="3DEEC669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3420" w:type="dxa"/>
            <w:shd w:val="clear" w:color="auto" w:fill="auto"/>
          </w:tcPr>
          <w:p w14:paraId="3656B9AB" w14:textId="77777777" w:rsidR="0058325F" w:rsidRPr="009E13D4" w:rsidRDefault="0058325F" w:rsidP="00145D45">
            <w:pPr>
              <w:pStyle w:val="Paragraph"/>
            </w:pPr>
          </w:p>
        </w:tc>
        <w:tc>
          <w:tcPr>
            <w:tcW w:w="1574" w:type="dxa"/>
            <w:shd w:val="clear" w:color="auto" w:fill="auto"/>
          </w:tcPr>
          <w:p w14:paraId="45FB0818" w14:textId="77777777" w:rsidR="0058325F" w:rsidRPr="009E13D4" w:rsidRDefault="0058325F" w:rsidP="00145D45">
            <w:pPr>
              <w:pStyle w:val="Paragraph"/>
            </w:pPr>
          </w:p>
        </w:tc>
      </w:tr>
      <w:tr w:rsidR="0058325F" w:rsidRPr="009E13D4" w14:paraId="049F31CB" w14:textId="77777777">
        <w:tc>
          <w:tcPr>
            <w:tcW w:w="2088" w:type="dxa"/>
            <w:shd w:val="clear" w:color="auto" w:fill="auto"/>
          </w:tcPr>
          <w:p w14:paraId="53128261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2160" w:type="dxa"/>
            <w:shd w:val="clear" w:color="auto" w:fill="auto"/>
          </w:tcPr>
          <w:p w14:paraId="62486C05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3420" w:type="dxa"/>
            <w:shd w:val="clear" w:color="auto" w:fill="auto"/>
          </w:tcPr>
          <w:p w14:paraId="4101652C" w14:textId="77777777" w:rsidR="0058325F" w:rsidRPr="009E13D4" w:rsidRDefault="0058325F" w:rsidP="00145D45">
            <w:pPr>
              <w:pStyle w:val="Paragraph"/>
            </w:pPr>
          </w:p>
        </w:tc>
        <w:tc>
          <w:tcPr>
            <w:tcW w:w="1574" w:type="dxa"/>
            <w:shd w:val="clear" w:color="auto" w:fill="auto"/>
          </w:tcPr>
          <w:p w14:paraId="4B99056E" w14:textId="77777777" w:rsidR="0058325F" w:rsidRPr="009E13D4" w:rsidRDefault="0058325F" w:rsidP="00145D45">
            <w:pPr>
              <w:pStyle w:val="Paragraph"/>
            </w:pPr>
          </w:p>
        </w:tc>
      </w:tr>
      <w:tr w:rsidR="0058325F" w:rsidRPr="009E13D4" w14:paraId="1299C43A" w14:textId="77777777">
        <w:tc>
          <w:tcPr>
            <w:tcW w:w="2088" w:type="dxa"/>
            <w:shd w:val="clear" w:color="auto" w:fill="auto"/>
          </w:tcPr>
          <w:p w14:paraId="4DDBEF00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2160" w:type="dxa"/>
            <w:shd w:val="clear" w:color="auto" w:fill="auto"/>
          </w:tcPr>
          <w:p w14:paraId="3461D779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3420" w:type="dxa"/>
            <w:shd w:val="clear" w:color="auto" w:fill="auto"/>
          </w:tcPr>
          <w:p w14:paraId="3CF2D8B6" w14:textId="77777777" w:rsidR="0058325F" w:rsidRPr="009E13D4" w:rsidRDefault="0058325F" w:rsidP="00145D45">
            <w:pPr>
              <w:pStyle w:val="Paragraph"/>
            </w:pPr>
          </w:p>
        </w:tc>
        <w:tc>
          <w:tcPr>
            <w:tcW w:w="1574" w:type="dxa"/>
            <w:shd w:val="clear" w:color="auto" w:fill="auto"/>
          </w:tcPr>
          <w:p w14:paraId="0FB78278" w14:textId="77777777" w:rsidR="0058325F" w:rsidRPr="009E13D4" w:rsidRDefault="0058325F" w:rsidP="00145D45">
            <w:pPr>
              <w:pStyle w:val="Paragraph"/>
            </w:pPr>
          </w:p>
        </w:tc>
      </w:tr>
      <w:tr w:rsidR="0058325F" w:rsidRPr="009E13D4" w14:paraId="1FC39945" w14:textId="77777777">
        <w:tc>
          <w:tcPr>
            <w:tcW w:w="2088" w:type="dxa"/>
            <w:shd w:val="clear" w:color="auto" w:fill="auto"/>
          </w:tcPr>
          <w:p w14:paraId="0562CB0E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2160" w:type="dxa"/>
            <w:shd w:val="clear" w:color="auto" w:fill="auto"/>
          </w:tcPr>
          <w:p w14:paraId="34CE0A41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3420" w:type="dxa"/>
            <w:shd w:val="clear" w:color="auto" w:fill="auto"/>
          </w:tcPr>
          <w:p w14:paraId="62EBF3C5" w14:textId="77777777" w:rsidR="0058325F" w:rsidRPr="009E13D4" w:rsidRDefault="0058325F" w:rsidP="00145D45">
            <w:pPr>
              <w:pStyle w:val="Paragraph"/>
            </w:pPr>
          </w:p>
        </w:tc>
        <w:tc>
          <w:tcPr>
            <w:tcW w:w="1574" w:type="dxa"/>
            <w:shd w:val="clear" w:color="auto" w:fill="auto"/>
          </w:tcPr>
          <w:p w14:paraId="6D98A12B" w14:textId="77777777" w:rsidR="0058325F" w:rsidRPr="009E13D4" w:rsidRDefault="0058325F" w:rsidP="00145D45">
            <w:pPr>
              <w:pStyle w:val="Paragraph"/>
            </w:pPr>
          </w:p>
        </w:tc>
      </w:tr>
      <w:tr w:rsidR="0058325F" w:rsidRPr="009E13D4" w14:paraId="2946DB82" w14:textId="77777777">
        <w:tc>
          <w:tcPr>
            <w:tcW w:w="2088" w:type="dxa"/>
            <w:shd w:val="clear" w:color="auto" w:fill="auto"/>
          </w:tcPr>
          <w:p w14:paraId="5997CC1D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2160" w:type="dxa"/>
            <w:shd w:val="clear" w:color="auto" w:fill="auto"/>
          </w:tcPr>
          <w:p w14:paraId="110FFD37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3420" w:type="dxa"/>
            <w:shd w:val="clear" w:color="auto" w:fill="auto"/>
          </w:tcPr>
          <w:p w14:paraId="6B699379" w14:textId="77777777" w:rsidR="0058325F" w:rsidRPr="009E13D4" w:rsidRDefault="0058325F" w:rsidP="00145D45">
            <w:pPr>
              <w:pStyle w:val="Paragraph"/>
            </w:pPr>
          </w:p>
        </w:tc>
        <w:tc>
          <w:tcPr>
            <w:tcW w:w="1574" w:type="dxa"/>
            <w:shd w:val="clear" w:color="auto" w:fill="auto"/>
          </w:tcPr>
          <w:p w14:paraId="3FE9F23F" w14:textId="77777777" w:rsidR="0058325F" w:rsidRPr="009E13D4" w:rsidRDefault="0058325F" w:rsidP="00145D45">
            <w:pPr>
              <w:pStyle w:val="Paragraph"/>
            </w:pPr>
          </w:p>
        </w:tc>
      </w:tr>
      <w:tr w:rsidR="0058325F" w:rsidRPr="009E13D4" w14:paraId="1F72F646" w14:textId="77777777">
        <w:tc>
          <w:tcPr>
            <w:tcW w:w="2088" w:type="dxa"/>
            <w:shd w:val="clear" w:color="auto" w:fill="auto"/>
          </w:tcPr>
          <w:p w14:paraId="08CE6F91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2160" w:type="dxa"/>
            <w:shd w:val="clear" w:color="auto" w:fill="auto"/>
          </w:tcPr>
          <w:p w14:paraId="61CDCEAD" w14:textId="77777777" w:rsidR="0058325F" w:rsidRPr="005A3D1E" w:rsidRDefault="0058325F" w:rsidP="00145D45">
            <w:pPr>
              <w:pStyle w:val="Paragraph"/>
            </w:pPr>
          </w:p>
        </w:tc>
        <w:tc>
          <w:tcPr>
            <w:tcW w:w="3420" w:type="dxa"/>
            <w:shd w:val="clear" w:color="auto" w:fill="auto"/>
          </w:tcPr>
          <w:p w14:paraId="6BB9E253" w14:textId="77777777" w:rsidR="0058325F" w:rsidRPr="009E13D4" w:rsidRDefault="0058325F" w:rsidP="00145D45">
            <w:pPr>
              <w:pStyle w:val="Paragraph"/>
            </w:pPr>
          </w:p>
        </w:tc>
        <w:tc>
          <w:tcPr>
            <w:tcW w:w="1574" w:type="dxa"/>
            <w:shd w:val="clear" w:color="auto" w:fill="auto"/>
          </w:tcPr>
          <w:p w14:paraId="23DE523C" w14:textId="77777777" w:rsidR="0058325F" w:rsidRPr="009E13D4" w:rsidRDefault="0058325F" w:rsidP="00145D45">
            <w:pPr>
              <w:pStyle w:val="Paragraph"/>
            </w:pPr>
          </w:p>
        </w:tc>
      </w:tr>
    </w:tbl>
    <w:p w14:paraId="52E56223" w14:textId="77777777" w:rsidR="0058325F" w:rsidRPr="00EC065B" w:rsidRDefault="0058325F" w:rsidP="0058325F">
      <w:pPr>
        <w:pStyle w:val="Instructionbullet-templates"/>
        <w:numPr>
          <w:ilvl w:val="0"/>
          <w:numId w:val="0"/>
        </w:numPr>
      </w:pPr>
    </w:p>
    <w:p w14:paraId="07547A01" w14:textId="77777777" w:rsidR="0058325F" w:rsidRPr="00EC065B" w:rsidRDefault="0058325F" w:rsidP="0058325F">
      <w:pPr>
        <w:pStyle w:val="Paragraph"/>
      </w:pPr>
    </w:p>
    <w:bookmarkEnd w:id="1"/>
    <w:bookmarkEnd w:id="2"/>
    <w:bookmarkEnd w:id="3"/>
    <w:bookmarkEnd w:id="5"/>
    <w:bookmarkEnd w:id="6"/>
    <w:p w14:paraId="5043CB0F" w14:textId="77777777" w:rsidR="00EA7F44" w:rsidRPr="00590310" w:rsidRDefault="00EA7F44" w:rsidP="003151F5">
      <w:pPr>
        <w:pStyle w:val="Heading1"/>
        <w:rPr>
          <w:rFonts w:cs="Tahoma"/>
          <w:sz w:val="22"/>
          <w:szCs w:val="22"/>
        </w:rPr>
      </w:pPr>
    </w:p>
    <w:p w14:paraId="07459315" w14:textId="77777777" w:rsidR="007C4621" w:rsidRPr="00EC065B" w:rsidRDefault="007C4621" w:rsidP="00A416AD">
      <w:pPr>
        <w:pStyle w:val="Instructionbullet-templates"/>
        <w:numPr>
          <w:ilvl w:val="0"/>
          <w:numId w:val="0"/>
        </w:numPr>
      </w:pPr>
    </w:p>
    <w:sectPr w:rsidR="007C4621" w:rsidRPr="00EC065B" w:rsidSect="00BF1932">
      <w:headerReference w:type="default" r:id="rId13"/>
      <w:footerReference w:type="defaul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FE7A" w14:textId="77777777" w:rsidR="00E666FD" w:rsidRDefault="00E666FD">
      <w:r>
        <w:separator/>
      </w:r>
    </w:p>
  </w:endnote>
  <w:endnote w:type="continuationSeparator" w:id="0">
    <w:p w14:paraId="6D812E6A" w14:textId="77777777" w:rsidR="00E666FD" w:rsidRDefault="00E6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51F2" w14:textId="77777777" w:rsidR="005D36CB" w:rsidRPr="00D672AE" w:rsidRDefault="005B67C5" w:rsidP="005B67C5">
    <w:pPr>
      <w:pStyle w:val="Footer"/>
      <w:tabs>
        <w:tab w:val="clear" w:pos="8306"/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(Aug</w:t>
    </w:r>
    <w:r w:rsidR="005D36CB">
      <w:rPr>
        <w:rFonts w:cs="Tahoma"/>
        <w:sz w:val="16"/>
        <w:szCs w:val="16"/>
      </w:rPr>
      <w:t xml:space="preserve"> 201</w:t>
    </w:r>
    <w:r w:rsidR="002C667F">
      <w:rPr>
        <w:rFonts w:cs="Tahoma"/>
        <w:sz w:val="16"/>
        <w:szCs w:val="16"/>
      </w:rPr>
      <w:t>3</w:t>
    </w:r>
    <w:r>
      <w:rPr>
        <w:rFonts w:cs="Tahoma"/>
        <w:sz w:val="16"/>
        <w:szCs w:val="16"/>
      </w:rPr>
      <w:t>)</w:t>
    </w:r>
  </w:p>
  <w:p w14:paraId="78265422" w14:textId="77777777" w:rsidR="005D36CB" w:rsidRPr="00455BD2" w:rsidRDefault="005D36CB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16"/>
        <w:szCs w:val="16"/>
      </w:rPr>
    </w:pPr>
    <w:r w:rsidRPr="00D672AE">
      <w:rPr>
        <w:rStyle w:val="PageNumber"/>
        <w:rFonts w:cs="Tahoma"/>
        <w:sz w:val="16"/>
        <w:szCs w:val="16"/>
      </w:rPr>
      <w:t xml:space="preserve">Page </w:t>
    </w:r>
    <w:r w:rsidR="0090598A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PAGE </w:instrText>
    </w:r>
    <w:r w:rsidR="0090598A" w:rsidRPr="00D672AE">
      <w:rPr>
        <w:rStyle w:val="PageNumber"/>
        <w:rFonts w:cs="Tahoma"/>
        <w:sz w:val="16"/>
        <w:szCs w:val="16"/>
      </w:rPr>
      <w:fldChar w:fldCharType="separate"/>
    </w:r>
    <w:r w:rsidR="00C43710">
      <w:rPr>
        <w:rStyle w:val="PageNumber"/>
        <w:rFonts w:cs="Tahoma"/>
        <w:noProof/>
        <w:sz w:val="16"/>
        <w:szCs w:val="16"/>
      </w:rPr>
      <w:t>1</w:t>
    </w:r>
    <w:r w:rsidR="0090598A" w:rsidRPr="00D672AE">
      <w:rPr>
        <w:rStyle w:val="PageNumber"/>
        <w:rFonts w:cs="Tahoma"/>
        <w:sz w:val="16"/>
        <w:szCs w:val="16"/>
      </w:rPr>
      <w:fldChar w:fldCharType="end"/>
    </w:r>
    <w:r w:rsidRPr="00D672AE">
      <w:rPr>
        <w:rStyle w:val="PageNumber"/>
        <w:rFonts w:cs="Tahoma"/>
        <w:sz w:val="16"/>
        <w:szCs w:val="16"/>
      </w:rPr>
      <w:t xml:space="preserve"> of </w:t>
    </w:r>
    <w:r w:rsidR="0090598A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NUMPAGES </w:instrText>
    </w:r>
    <w:r w:rsidR="0090598A" w:rsidRPr="00D672AE">
      <w:rPr>
        <w:rStyle w:val="PageNumber"/>
        <w:rFonts w:cs="Tahoma"/>
        <w:sz w:val="16"/>
        <w:szCs w:val="16"/>
      </w:rPr>
      <w:fldChar w:fldCharType="separate"/>
    </w:r>
    <w:r w:rsidR="00C43710">
      <w:rPr>
        <w:rStyle w:val="PageNumber"/>
        <w:rFonts w:cs="Tahoma"/>
        <w:noProof/>
        <w:sz w:val="16"/>
        <w:szCs w:val="16"/>
      </w:rPr>
      <w:t>3</w:t>
    </w:r>
    <w:r w:rsidR="0090598A" w:rsidRPr="00D672AE">
      <w:rPr>
        <w:rStyle w:val="PageNumber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CE54" w14:textId="77777777" w:rsidR="00E666FD" w:rsidRDefault="00E666FD">
      <w:r>
        <w:separator/>
      </w:r>
    </w:p>
  </w:footnote>
  <w:footnote w:type="continuationSeparator" w:id="0">
    <w:p w14:paraId="1420DB7E" w14:textId="77777777" w:rsidR="00E666FD" w:rsidRDefault="00E6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FE4C" w14:textId="13BB47AA" w:rsidR="005B67C5" w:rsidRDefault="005D36CB">
    <w:pPr>
      <w:pStyle w:val="Header"/>
      <w:rPr>
        <w:rFonts w:cs="Tahoma"/>
        <w:i/>
        <w:color w:val="0000FF"/>
        <w:sz w:val="16"/>
        <w:szCs w:val="16"/>
        <w:u w:val="single"/>
      </w:rPr>
    </w:pPr>
    <w:r w:rsidRPr="008C6B35">
      <w:rPr>
        <w:rFonts w:cs="Tahoma"/>
        <w:i/>
        <w:color w:val="0000FF"/>
        <w:sz w:val="16"/>
        <w:szCs w:val="16"/>
      </w:rPr>
      <w:t>[Name</w:t>
    </w:r>
    <w:r w:rsidR="005B67C5">
      <w:rPr>
        <w:rFonts w:cs="Tahoma"/>
        <w:i/>
        <w:color w:val="0000FF"/>
        <w:sz w:val="16"/>
        <w:szCs w:val="16"/>
      </w:rPr>
      <w:t xml:space="preserve"> of Dental Practice</w:t>
    </w:r>
    <w:r w:rsidRPr="008C6B35">
      <w:rPr>
        <w:rFonts w:cs="Tahoma"/>
        <w:i/>
        <w:color w:val="0000FF"/>
        <w:sz w:val="16"/>
        <w:szCs w:val="16"/>
      </w:rPr>
      <w:t>]</w:t>
    </w:r>
    <w:r w:rsidR="005B67C5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</w:t>
    </w:r>
    <w:hyperlink r:id="rId1" w:history="1">
      <w:r w:rsidR="00D42A13" w:rsidRPr="00D42A13">
        <w:rPr>
          <w:rStyle w:val="Hyperlink"/>
          <w:rFonts w:cs="Tahoma"/>
          <w:i/>
          <w:sz w:val="16"/>
          <w:szCs w:val="16"/>
        </w:rPr>
        <w:t>How to use templates</w:t>
      </w:r>
    </w:hyperlink>
    <w:r w:rsidR="005B67C5">
      <w:rPr>
        <w:rFonts w:cs="Tahoma"/>
        <w:i/>
        <w:color w:val="0000FF"/>
        <w:sz w:val="16"/>
        <w:szCs w:val="16"/>
        <w:u w:val="single"/>
      </w:rPr>
      <w:t xml:space="preserve"> </w:t>
    </w:r>
  </w:p>
  <w:p w14:paraId="252DAB49" w14:textId="77777777" w:rsidR="005D36CB" w:rsidRPr="009B0E7A" w:rsidRDefault="005D36CB" w:rsidP="005B67C5">
    <w:pPr>
      <w:pStyle w:val="Header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>O</w:t>
    </w:r>
    <w:r w:rsidR="00C43710">
      <w:rPr>
        <w:rFonts w:cs="Tahoma"/>
        <w:sz w:val="16"/>
        <w:szCs w:val="16"/>
      </w:rPr>
      <w:t>ccupational Exposure Management, including Sharps</w:t>
    </w:r>
    <w:r>
      <w:rPr>
        <w:rFonts w:cs="Tahoma"/>
        <w:sz w:val="16"/>
        <w:szCs w:val="16"/>
      </w:rPr>
      <w:t xml:space="preserve"> Policy </w:t>
    </w:r>
    <w:r w:rsidRPr="008C6B35">
      <w:rPr>
        <w:rFonts w:cs="Tahoma"/>
        <w:i/>
        <w:color w:val="0000FF"/>
        <w:sz w:val="16"/>
        <w:szCs w:val="16"/>
      </w:rPr>
      <w:t>[</w:t>
    </w:r>
    <w:r>
      <w:rPr>
        <w:rFonts w:cs="Tahoma"/>
        <w:i/>
        <w:color w:val="0000FF"/>
        <w:sz w:val="16"/>
        <w:szCs w:val="16"/>
      </w:rPr>
      <w:t>Date</w:t>
    </w:r>
    <w:r w:rsidRPr="008C6B35">
      <w:rPr>
        <w:rFonts w:cs="Tahoma"/>
        <w:i/>
        <w:color w:val="0000FF"/>
        <w:sz w:val="16"/>
        <w:szCs w:val="1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7" type="#_x0000_t75" style="width:120pt;height:127.5pt" o:bullet="t">
        <v:imagedata r:id="rId1" o:title="red Molar"/>
      </v:shape>
    </w:pict>
  </w:numPicBullet>
  <w:numPicBullet w:numPicBulletId="1">
    <w:pict>
      <v:shape id="_x0000_i1388" type="#_x0000_t75" style="width:246.75pt;height:269.25pt" o:bullet="t">
        <v:imagedata r:id="rId2" o:title="purple molar no text"/>
      </v:shape>
    </w:pict>
  </w:numPicBullet>
  <w:abstractNum w:abstractNumId="0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2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4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020585">
    <w:abstractNumId w:val="4"/>
  </w:num>
  <w:num w:numId="2" w16cid:durableId="1451897560">
    <w:abstractNumId w:val="3"/>
  </w:num>
  <w:num w:numId="3" w16cid:durableId="1570505245">
    <w:abstractNumId w:val="0"/>
  </w:num>
  <w:num w:numId="4" w16cid:durableId="467168863">
    <w:abstractNumId w:val="2"/>
  </w:num>
  <w:num w:numId="5" w16cid:durableId="2053654588">
    <w:abstractNumId w:val="0"/>
  </w:num>
  <w:num w:numId="6" w16cid:durableId="9817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FD"/>
    <w:rsid w:val="0000026A"/>
    <w:rsid w:val="00002D6F"/>
    <w:rsid w:val="00011311"/>
    <w:rsid w:val="0001333F"/>
    <w:rsid w:val="00016409"/>
    <w:rsid w:val="00017B3D"/>
    <w:rsid w:val="00023203"/>
    <w:rsid w:val="0002763E"/>
    <w:rsid w:val="00031DB9"/>
    <w:rsid w:val="00040B53"/>
    <w:rsid w:val="00043B91"/>
    <w:rsid w:val="000502AF"/>
    <w:rsid w:val="0005304B"/>
    <w:rsid w:val="00056118"/>
    <w:rsid w:val="00076558"/>
    <w:rsid w:val="00076FC2"/>
    <w:rsid w:val="000814DC"/>
    <w:rsid w:val="00097C56"/>
    <w:rsid w:val="000A1255"/>
    <w:rsid w:val="000A53B2"/>
    <w:rsid w:val="000A588D"/>
    <w:rsid w:val="000B0394"/>
    <w:rsid w:val="000B0FD8"/>
    <w:rsid w:val="000C23C0"/>
    <w:rsid w:val="000D22FB"/>
    <w:rsid w:val="000D4605"/>
    <w:rsid w:val="000D66F3"/>
    <w:rsid w:val="000E7065"/>
    <w:rsid w:val="000F01D7"/>
    <w:rsid w:val="000F1658"/>
    <w:rsid w:val="000F16E1"/>
    <w:rsid w:val="0010045A"/>
    <w:rsid w:val="001015D4"/>
    <w:rsid w:val="001034C3"/>
    <w:rsid w:val="00107640"/>
    <w:rsid w:val="00110FE4"/>
    <w:rsid w:val="0011614C"/>
    <w:rsid w:val="00116970"/>
    <w:rsid w:val="00117E08"/>
    <w:rsid w:val="00133183"/>
    <w:rsid w:val="00135666"/>
    <w:rsid w:val="001413BE"/>
    <w:rsid w:val="00145D45"/>
    <w:rsid w:val="001706E0"/>
    <w:rsid w:val="001748A9"/>
    <w:rsid w:val="00175318"/>
    <w:rsid w:val="00175DA0"/>
    <w:rsid w:val="00176648"/>
    <w:rsid w:val="00196469"/>
    <w:rsid w:val="001A01E0"/>
    <w:rsid w:val="001A4F20"/>
    <w:rsid w:val="001A6493"/>
    <w:rsid w:val="001B29EF"/>
    <w:rsid w:val="001B5019"/>
    <w:rsid w:val="001B7761"/>
    <w:rsid w:val="001C4DCA"/>
    <w:rsid w:val="001C73A8"/>
    <w:rsid w:val="001E350A"/>
    <w:rsid w:val="001F4411"/>
    <w:rsid w:val="00201165"/>
    <w:rsid w:val="00204B0A"/>
    <w:rsid w:val="00216D99"/>
    <w:rsid w:val="002172A6"/>
    <w:rsid w:val="00220095"/>
    <w:rsid w:val="00220494"/>
    <w:rsid w:val="00222475"/>
    <w:rsid w:val="00224048"/>
    <w:rsid w:val="00225C17"/>
    <w:rsid w:val="00227985"/>
    <w:rsid w:val="0023028C"/>
    <w:rsid w:val="00242215"/>
    <w:rsid w:val="0024281C"/>
    <w:rsid w:val="00242F25"/>
    <w:rsid w:val="0024459D"/>
    <w:rsid w:val="00251FE4"/>
    <w:rsid w:val="00253311"/>
    <w:rsid w:val="00255713"/>
    <w:rsid w:val="002649F7"/>
    <w:rsid w:val="0026707B"/>
    <w:rsid w:val="00272847"/>
    <w:rsid w:val="0028247E"/>
    <w:rsid w:val="002917CD"/>
    <w:rsid w:val="00294478"/>
    <w:rsid w:val="002966AA"/>
    <w:rsid w:val="002977CA"/>
    <w:rsid w:val="00297C55"/>
    <w:rsid w:val="002A41EB"/>
    <w:rsid w:val="002A4D0B"/>
    <w:rsid w:val="002A5263"/>
    <w:rsid w:val="002B14EB"/>
    <w:rsid w:val="002B20B3"/>
    <w:rsid w:val="002B3ADD"/>
    <w:rsid w:val="002C13C9"/>
    <w:rsid w:val="002C667F"/>
    <w:rsid w:val="002D06AF"/>
    <w:rsid w:val="002D4CC8"/>
    <w:rsid w:val="002E01C1"/>
    <w:rsid w:val="002E371E"/>
    <w:rsid w:val="002E469E"/>
    <w:rsid w:val="002E6060"/>
    <w:rsid w:val="002F3965"/>
    <w:rsid w:val="002F5204"/>
    <w:rsid w:val="002F7E1F"/>
    <w:rsid w:val="0030504E"/>
    <w:rsid w:val="003051F4"/>
    <w:rsid w:val="00307587"/>
    <w:rsid w:val="003079D8"/>
    <w:rsid w:val="003151F5"/>
    <w:rsid w:val="003154DA"/>
    <w:rsid w:val="00320CD9"/>
    <w:rsid w:val="00326FE3"/>
    <w:rsid w:val="00327DEE"/>
    <w:rsid w:val="0033187C"/>
    <w:rsid w:val="0033222D"/>
    <w:rsid w:val="00333FAC"/>
    <w:rsid w:val="00334A56"/>
    <w:rsid w:val="00336FBD"/>
    <w:rsid w:val="00340058"/>
    <w:rsid w:val="003408B9"/>
    <w:rsid w:val="003430CD"/>
    <w:rsid w:val="00345497"/>
    <w:rsid w:val="003477B6"/>
    <w:rsid w:val="00356654"/>
    <w:rsid w:val="00360414"/>
    <w:rsid w:val="00360E16"/>
    <w:rsid w:val="00360F97"/>
    <w:rsid w:val="00364A70"/>
    <w:rsid w:val="00365969"/>
    <w:rsid w:val="00371C7C"/>
    <w:rsid w:val="00376A63"/>
    <w:rsid w:val="00376DE8"/>
    <w:rsid w:val="0038083C"/>
    <w:rsid w:val="003829CB"/>
    <w:rsid w:val="003A0D14"/>
    <w:rsid w:val="003A4CC2"/>
    <w:rsid w:val="003B0E46"/>
    <w:rsid w:val="003B1FD5"/>
    <w:rsid w:val="003B24AB"/>
    <w:rsid w:val="003B3F5D"/>
    <w:rsid w:val="003B7EEC"/>
    <w:rsid w:val="003D11C3"/>
    <w:rsid w:val="003D6B01"/>
    <w:rsid w:val="003E5F89"/>
    <w:rsid w:val="003E6589"/>
    <w:rsid w:val="003F08CA"/>
    <w:rsid w:val="003F262E"/>
    <w:rsid w:val="003F2A6D"/>
    <w:rsid w:val="00401CE4"/>
    <w:rsid w:val="00404339"/>
    <w:rsid w:val="00412AFB"/>
    <w:rsid w:val="00417ECB"/>
    <w:rsid w:val="00420ACC"/>
    <w:rsid w:val="00423C5F"/>
    <w:rsid w:val="00426B1C"/>
    <w:rsid w:val="00432B2F"/>
    <w:rsid w:val="004348E1"/>
    <w:rsid w:val="00435510"/>
    <w:rsid w:val="004430A6"/>
    <w:rsid w:val="004432D7"/>
    <w:rsid w:val="00445214"/>
    <w:rsid w:val="004518F9"/>
    <w:rsid w:val="00453716"/>
    <w:rsid w:val="00454CAA"/>
    <w:rsid w:val="00455BD2"/>
    <w:rsid w:val="00456274"/>
    <w:rsid w:val="00456BE3"/>
    <w:rsid w:val="00460615"/>
    <w:rsid w:val="0046195F"/>
    <w:rsid w:val="004655CB"/>
    <w:rsid w:val="00471F4E"/>
    <w:rsid w:val="0047471D"/>
    <w:rsid w:val="0049117F"/>
    <w:rsid w:val="00494C96"/>
    <w:rsid w:val="004958E2"/>
    <w:rsid w:val="004B6A0B"/>
    <w:rsid w:val="004B7656"/>
    <w:rsid w:val="004C0D3E"/>
    <w:rsid w:val="004C69BA"/>
    <w:rsid w:val="004C7782"/>
    <w:rsid w:val="004D08C2"/>
    <w:rsid w:val="004D0C90"/>
    <w:rsid w:val="004D40B1"/>
    <w:rsid w:val="004D5050"/>
    <w:rsid w:val="004E1087"/>
    <w:rsid w:val="004E3844"/>
    <w:rsid w:val="004E4AA9"/>
    <w:rsid w:val="004F3CA9"/>
    <w:rsid w:val="004F6253"/>
    <w:rsid w:val="00501BD6"/>
    <w:rsid w:val="0050307C"/>
    <w:rsid w:val="005034FB"/>
    <w:rsid w:val="00507F56"/>
    <w:rsid w:val="00515CBB"/>
    <w:rsid w:val="00517D56"/>
    <w:rsid w:val="00521DB6"/>
    <w:rsid w:val="00523993"/>
    <w:rsid w:val="00526D6A"/>
    <w:rsid w:val="00531241"/>
    <w:rsid w:val="00532505"/>
    <w:rsid w:val="0053663F"/>
    <w:rsid w:val="0054405F"/>
    <w:rsid w:val="00547F44"/>
    <w:rsid w:val="00554575"/>
    <w:rsid w:val="00561364"/>
    <w:rsid w:val="00561F0A"/>
    <w:rsid w:val="0056410D"/>
    <w:rsid w:val="00564864"/>
    <w:rsid w:val="0058325F"/>
    <w:rsid w:val="005834D8"/>
    <w:rsid w:val="0059098A"/>
    <w:rsid w:val="0059472B"/>
    <w:rsid w:val="005A3D1E"/>
    <w:rsid w:val="005B642A"/>
    <w:rsid w:val="005B67C5"/>
    <w:rsid w:val="005D20D6"/>
    <w:rsid w:val="005D36CB"/>
    <w:rsid w:val="005D44C9"/>
    <w:rsid w:val="005E446D"/>
    <w:rsid w:val="005E4710"/>
    <w:rsid w:val="005F4A84"/>
    <w:rsid w:val="005F7C2B"/>
    <w:rsid w:val="006001AC"/>
    <w:rsid w:val="00606B2E"/>
    <w:rsid w:val="00621C2A"/>
    <w:rsid w:val="00630C1C"/>
    <w:rsid w:val="006329EB"/>
    <w:rsid w:val="006359E3"/>
    <w:rsid w:val="0063753C"/>
    <w:rsid w:val="006410F1"/>
    <w:rsid w:val="00643282"/>
    <w:rsid w:val="00656BC7"/>
    <w:rsid w:val="006601B1"/>
    <w:rsid w:val="0066113F"/>
    <w:rsid w:val="006676D9"/>
    <w:rsid w:val="006868F3"/>
    <w:rsid w:val="006878B4"/>
    <w:rsid w:val="00690C3F"/>
    <w:rsid w:val="006920B2"/>
    <w:rsid w:val="006928F9"/>
    <w:rsid w:val="00694D9B"/>
    <w:rsid w:val="00695246"/>
    <w:rsid w:val="00695389"/>
    <w:rsid w:val="00695A3D"/>
    <w:rsid w:val="00696CB9"/>
    <w:rsid w:val="006B38F5"/>
    <w:rsid w:val="006B764B"/>
    <w:rsid w:val="006C2695"/>
    <w:rsid w:val="006D4F2B"/>
    <w:rsid w:val="006E1532"/>
    <w:rsid w:val="006E19D6"/>
    <w:rsid w:val="006E1E6C"/>
    <w:rsid w:val="006E4CAE"/>
    <w:rsid w:val="006E7B5F"/>
    <w:rsid w:val="006F49AB"/>
    <w:rsid w:val="00700AB7"/>
    <w:rsid w:val="0070601F"/>
    <w:rsid w:val="007147F0"/>
    <w:rsid w:val="00714840"/>
    <w:rsid w:val="00721DFE"/>
    <w:rsid w:val="00722BBE"/>
    <w:rsid w:val="00723241"/>
    <w:rsid w:val="00726288"/>
    <w:rsid w:val="00726527"/>
    <w:rsid w:val="00731CD5"/>
    <w:rsid w:val="007322DF"/>
    <w:rsid w:val="007402A2"/>
    <w:rsid w:val="00742790"/>
    <w:rsid w:val="00743419"/>
    <w:rsid w:val="00744A71"/>
    <w:rsid w:val="00744B3C"/>
    <w:rsid w:val="007458AC"/>
    <w:rsid w:val="00746427"/>
    <w:rsid w:val="007514DE"/>
    <w:rsid w:val="007566F0"/>
    <w:rsid w:val="00760B22"/>
    <w:rsid w:val="00770651"/>
    <w:rsid w:val="0077494F"/>
    <w:rsid w:val="00774F85"/>
    <w:rsid w:val="0077553C"/>
    <w:rsid w:val="00782F02"/>
    <w:rsid w:val="00793019"/>
    <w:rsid w:val="00795129"/>
    <w:rsid w:val="007A1FCD"/>
    <w:rsid w:val="007A2E65"/>
    <w:rsid w:val="007A2EEB"/>
    <w:rsid w:val="007A57DF"/>
    <w:rsid w:val="007C1A3F"/>
    <w:rsid w:val="007C4621"/>
    <w:rsid w:val="007C5B51"/>
    <w:rsid w:val="007D2D8D"/>
    <w:rsid w:val="007F5846"/>
    <w:rsid w:val="008066CC"/>
    <w:rsid w:val="00815B9C"/>
    <w:rsid w:val="00817DD1"/>
    <w:rsid w:val="00821953"/>
    <w:rsid w:val="0082196B"/>
    <w:rsid w:val="00824411"/>
    <w:rsid w:val="008268A7"/>
    <w:rsid w:val="00827599"/>
    <w:rsid w:val="00833FEB"/>
    <w:rsid w:val="00841D6C"/>
    <w:rsid w:val="00842C5B"/>
    <w:rsid w:val="00855489"/>
    <w:rsid w:val="008575E5"/>
    <w:rsid w:val="008579DF"/>
    <w:rsid w:val="00860AAE"/>
    <w:rsid w:val="00864542"/>
    <w:rsid w:val="00870B1B"/>
    <w:rsid w:val="008748BD"/>
    <w:rsid w:val="00874E59"/>
    <w:rsid w:val="0087561E"/>
    <w:rsid w:val="00882056"/>
    <w:rsid w:val="008859A6"/>
    <w:rsid w:val="0089214A"/>
    <w:rsid w:val="008923EB"/>
    <w:rsid w:val="00893C22"/>
    <w:rsid w:val="008B3C71"/>
    <w:rsid w:val="008C6B35"/>
    <w:rsid w:val="008D2A8E"/>
    <w:rsid w:val="008E3645"/>
    <w:rsid w:val="008E715A"/>
    <w:rsid w:val="008F73FD"/>
    <w:rsid w:val="00900FA4"/>
    <w:rsid w:val="0090407F"/>
    <w:rsid w:val="0090598A"/>
    <w:rsid w:val="00907DFE"/>
    <w:rsid w:val="009160A3"/>
    <w:rsid w:val="00923584"/>
    <w:rsid w:val="00927989"/>
    <w:rsid w:val="009306FB"/>
    <w:rsid w:val="00931917"/>
    <w:rsid w:val="00932796"/>
    <w:rsid w:val="00941109"/>
    <w:rsid w:val="00952D8C"/>
    <w:rsid w:val="0095771A"/>
    <w:rsid w:val="009632C1"/>
    <w:rsid w:val="00967DF5"/>
    <w:rsid w:val="009718A2"/>
    <w:rsid w:val="00977E01"/>
    <w:rsid w:val="0098276A"/>
    <w:rsid w:val="00992C5F"/>
    <w:rsid w:val="00993034"/>
    <w:rsid w:val="009A2CC3"/>
    <w:rsid w:val="009A58F0"/>
    <w:rsid w:val="009B0E7A"/>
    <w:rsid w:val="009B5F29"/>
    <w:rsid w:val="009C2F5C"/>
    <w:rsid w:val="009C3683"/>
    <w:rsid w:val="009C556B"/>
    <w:rsid w:val="009D02FA"/>
    <w:rsid w:val="009D1007"/>
    <w:rsid w:val="009D125A"/>
    <w:rsid w:val="009D24CA"/>
    <w:rsid w:val="009D4C50"/>
    <w:rsid w:val="009E09BD"/>
    <w:rsid w:val="009E13D4"/>
    <w:rsid w:val="009E48F8"/>
    <w:rsid w:val="009F1EFC"/>
    <w:rsid w:val="009F5738"/>
    <w:rsid w:val="009F72D6"/>
    <w:rsid w:val="00A024C2"/>
    <w:rsid w:val="00A04623"/>
    <w:rsid w:val="00A05E0C"/>
    <w:rsid w:val="00A23397"/>
    <w:rsid w:val="00A35778"/>
    <w:rsid w:val="00A37A86"/>
    <w:rsid w:val="00A416AD"/>
    <w:rsid w:val="00A436E8"/>
    <w:rsid w:val="00A56800"/>
    <w:rsid w:val="00A6500E"/>
    <w:rsid w:val="00A6620F"/>
    <w:rsid w:val="00A70FD2"/>
    <w:rsid w:val="00A7274E"/>
    <w:rsid w:val="00A74289"/>
    <w:rsid w:val="00A83677"/>
    <w:rsid w:val="00A907C9"/>
    <w:rsid w:val="00A93DD0"/>
    <w:rsid w:val="00A978B0"/>
    <w:rsid w:val="00AA46B3"/>
    <w:rsid w:val="00AA4984"/>
    <w:rsid w:val="00AA67A7"/>
    <w:rsid w:val="00AC029F"/>
    <w:rsid w:val="00AC0711"/>
    <w:rsid w:val="00AC4500"/>
    <w:rsid w:val="00AC5D79"/>
    <w:rsid w:val="00AD6467"/>
    <w:rsid w:val="00AE15C3"/>
    <w:rsid w:val="00AE2E87"/>
    <w:rsid w:val="00AE47FB"/>
    <w:rsid w:val="00AF2A04"/>
    <w:rsid w:val="00AF33CB"/>
    <w:rsid w:val="00B0055C"/>
    <w:rsid w:val="00B05BDD"/>
    <w:rsid w:val="00B11FE2"/>
    <w:rsid w:val="00B156E8"/>
    <w:rsid w:val="00B16A86"/>
    <w:rsid w:val="00B16EAC"/>
    <w:rsid w:val="00B23C7D"/>
    <w:rsid w:val="00B246B7"/>
    <w:rsid w:val="00B346B3"/>
    <w:rsid w:val="00B40C73"/>
    <w:rsid w:val="00B4118E"/>
    <w:rsid w:val="00B53D91"/>
    <w:rsid w:val="00B63F3F"/>
    <w:rsid w:val="00B64B87"/>
    <w:rsid w:val="00B6636E"/>
    <w:rsid w:val="00B72171"/>
    <w:rsid w:val="00B80A93"/>
    <w:rsid w:val="00B84CFD"/>
    <w:rsid w:val="00B867A9"/>
    <w:rsid w:val="00B97BFC"/>
    <w:rsid w:val="00BA0E1D"/>
    <w:rsid w:val="00BA6119"/>
    <w:rsid w:val="00BA721F"/>
    <w:rsid w:val="00BB3B4D"/>
    <w:rsid w:val="00BB615E"/>
    <w:rsid w:val="00BC34F3"/>
    <w:rsid w:val="00BC6BF7"/>
    <w:rsid w:val="00BC6DE9"/>
    <w:rsid w:val="00BC7E71"/>
    <w:rsid w:val="00BE0E95"/>
    <w:rsid w:val="00BE792B"/>
    <w:rsid w:val="00BF1932"/>
    <w:rsid w:val="00BF2BB8"/>
    <w:rsid w:val="00BF6580"/>
    <w:rsid w:val="00BF79AE"/>
    <w:rsid w:val="00C0165A"/>
    <w:rsid w:val="00C02A6F"/>
    <w:rsid w:val="00C0365A"/>
    <w:rsid w:val="00C038A7"/>
    <w:rsid w:val="00C05B8F"/>
    <w:rsid w:val="00C11A0E"/>
    <w:rsid w:val="00C12618"/>
    <w:rsid w:val="00C14726"/>
    <w:rsid w:val="00C14E68"/>
    <w:rsid w:val="00C30560"/>
    <w:rsid w:val="00C346A6"/>
    <w:rsid w:val="00C376B1"/>
    <w:rsid w:val="00C41F0D"/>
    <w:rsid w:val="00C43710"/>
    <w:rsid w:val="00C527E5"/>
    <w:rsid w:val="00C52D75"/>
    <w:rsid w:val="00C545A7"/>
    <w:rsid w:val="00C610EC"/>
    <w:rsid w:val="00C62F20"/>
    <w:rsid w:val="00C827A6"/>
    <w:rsid w:val="00C85B6A"/>
    <w:rsid w:val="00C973D0"/>
    <w:rsid w:val="00CA6773"/>
    <w:rsid w:val="00CA6B19"/>
    <w:rsid w:val="00CA6EED"/>
    <w:rsid w:val="00CB2073"/>
    <w:rsid w:val="00CB6F6D"/>
    <w:rsid w:val="00CC2075"/>
    <w:rsid w:val="00CD5FAE"/>
    <w:rsid w:val="00CE4B2E"/>
    <w:rsid w:val="00CF317E"/>
    <w:rsid w:val="00D07EB2"/>
    <w:rsid w:val="00D1115E"/>
    <w:rsid w:val="00D22C1F"/>
    <w:rsid w:val="00D2343D"/>
    <w:rsid w:val="00D24571"/>
    <w:rsid w:val="00D2746B"/>
    <w:rsid w:val="00D30573"/>
    <w:rsid w:val="00D34B73"/>
    <w:rsid w:val="00D42A13"/>
    <w:rsid w:val="00D475FA"/>
    <w:rsid w:val="00D5271E"/>
    <w:rsid w:val="00D546FD"/>
    <w:rsid w:val="00D569FB"/>
    <w:rsid w:val="00D56F5B"/>
    <w:rsid w:val="00D627CF"/>
    <w:rsid w:val="00D64F11"/>
    <w:rsid w:val="00D65076"/>
    <w:rsid w:val="00D65B26"/>
    <w:rsid w:val="00D672AE"/>
    <w:rsid w:val="00D73090"/>
    <w:rsid w:val="00D8548C"/>
    <w:rsid w:val="00D95234"/>
    <w:rsid w:val="00D970A4"/>
    <w:rsid w:val="00DA03A4"/>
    <w:rsid w:val="00DA0570"/>
    <w:rsid w:val="00DA1B6F"/>
    <w:rsid w:val="00DA72F3"/>
    <w:rsid w:val="00DA79A9"/>
    <w:rsid w:val="00DB399D"/>
    <w:rsid w:val="00DB4311"/>
    <w:rsid w:val="00DC1675"/>
    <w:rsid w:val="00DC3317"/>
    <w:rsid w:val="00DC48F8"/>
    <w:rsid w:val="00DD5302"/>
    <w:rsid w:val="00DD585C"/>
    <w:rsid w:val="00DD7675"/>
    <w:rsid w:val="00DE1369"/>
    <w:rsid w:val="00DE270A"/>
    <w:rsid w:val="00DE7067"/>
    <w:rsid w:val="00DF652E"/>
    <w:rsid w:val="00E117B1"/>
    <w:rsid w:val="00E16D82"/>
    <w:rsid w:val="00E26874"/>
    <w:rsid w:val="00E46617"/>
    <w:rsid w:val="00E51370"/>
    <w:rsid w:val="00E551E0"/>
    <w:rsid w:val="00E55FFA"/>
    <w:rsid w:val="00E56AF7"/>
    <w:rsid w:val="00E63D5C"/>
    <w:rsid w:val="00E666FD"/>
    <w:rsid w:val="00E67216"/>
    <w:rsid w:val="00E673DB"/>
    <w:rsid w:val="00E72708"/>
    <w:rsid w:val="00E756E5"/>
    <w:rsid w:val="00E82F38"/>
    <w:rsid w:val="00E83160"/>
    <w:rsid w:val="00E96055"/>
    <w:rsid w:val="00E96613"/>
    <w:rsid w:val="00EA0E61"/>
    <w:rsid w:val="00EA7F44"/>
    <w:rsid w:val="00EB0E64"/>
    <w:rsid w:val="00EB1FC7"/>
    <w:rsid w:val="00EB2342"/>
    <w:rsid w:val="00EB3F16"/>
    <w:rsid w:val="00EC065B"/>
    <w:rsid w:val="00EC0E10"/>
    <w:rsid w:val="00EC4556"/>
    <w:rsid w:val="00EC4E43"/>
    <w:rsid w:val="00ED0577"/>
    <w:rsid w:val="00ED366B"/>
    <w:rsid w:val="00ED483F"/>
    <w:rsid w:val="00F14584"/>
    <w:rsid w:val="00F20A3D"/>
    <w:rsid w:val="00F25C8D"/>
    <w:rsid w:val="00F30931"/>
    <w:rsid w:val="00F35ABD"/>
    <w:rsid w:val="00F36C64"/>
    <w:rsid w:val="00F40592"/>
    <w:rsid w:val="00F4308B"/>
    <w:rsid w:val="00F4521C"/>
    <w:rsid w:val="00F5083A"/>
    <w:rsid w:val="00F53497"/>
    <w:rsid w:val="00F553E6"/>
    <w:rsid w:val="00F642B9"/>
    <w:rsid w:val="00F67F68"/>
    <w:rsid w:val="00F713C2"/>
    <w:rsid w:val="00F87DCA"/>
    <w:rsid w:val="00F94197"/>
    <w:rsid w:val="00F9701D"/>
    <w:rsid w:val="00FA2FDE"/>
    <w:rsid w:val="00FA377D"/>
    <w:rsid w:val="00FA490A"/>
    <w:rsid w:val="00FB1352"/>
    <w:rsid w:val="00FB675C"/>
    <w:rsid w:val="00FC3178"/>
    <w:rsid w:val="00FC4FF9"/>
    <w:rsid w:val="00FC7016"/>
    <w:rsid w:val="00FE2CA0"/>
    <w:rsid w:val="00FE3F9F"/>
    <w:rsid w:val="00FF5613"/>
    <w:rsid w:val="00FF6CE1"/>
    <w:rsid w:val="30CA9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FA3FA"/>
  <w15:docId w15:val="{D05F58F6-7013-40E8-ADBF-9E24669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10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5B67C5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B67C5"/>
    <w:pPr>
      <w:keepNext/>
      <w:spacing w:before="240" w:after="240"/>
      <w:outlineLvl w:val="1"/>
    </w:pPr>
    <w:rPr>
      <w:rFonts w:cs="Arial"/>
      <w:b/>
      <w:bCs/>
      <w:iCs/>
      <w:color w:val="990033"/>
      <w:szCs w:val="28"/>
      <w:lang w:eastAsia="en-US"/>
    </w:rPr>
  </w:style>
  <w:style w:type="paragraph" w:styleId="Heading3">
    <w:name w:val="heading 3"/>
    <w:basedOn w:val="Normal"/>
    <w:next w:val="Normal"/>
    <w:qFormat/>
    <w:rsid w:val="005B67C5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66F3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0D66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66F3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"/>
      </w:numPr>
      <w:tabs>
        <w:tab w:val="clear" w:pos="65"/>
      </w:tabs>
      <w:spacing w:before="60" w:after="60"/>
      <w:ind w:left="720"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0D66F3"/>
    <w:rPr>
      <w:sz w:val="16"/>
      <w:szCs w:val="16"/>
    </w:rPr>
  </w:style>
  <w:style w:type="paragraph" w:styleId="CommentText">
    <w:name w:val="annotation text"/>
    <w:basedOn w:val="Normal"/>
    <w:semiHidden/>
    <w:rsid w:val="000D66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66F3"/>
    <w:rPr>
      <w:b/>
      <w:bCs/>
    </w:rPr>
  </w:style>
  <w:style w:type="character" w:styleId="PageNumber">
    <w:name w:val="page number"/>
    <w:basedOn w:val="DefaultParagraphFont"/>
    <w:rsid w:val="000D66F3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4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Heading1-Policies">
    <w:name w:val="Heading 1 - Policies"/>
    <w:basedOn w:val="Heading2"/>
    <w:rsid w:val="00BF1932"/>
    <w:pPr>
      <w:jc w:val="center"/>
    </w:pPr>
    <w:rPr>
      <w:rFonts w:cs="Tahoma"/>
      <w:i/>
      <w:iCs w:val="0"/>
      <w:caps/>
      <w:szCs w:val="22"/>
    </w:rPr>
  </w:style>
  <w:style w:type="paragraph" w:customStyle="1" w:styleId="Heading2-Policies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5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</w:pPr>
  </w:style>
  <w:style w:type="paragraph" w:customStyle="1" w:styleId="ParagraphforPolicies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formationBullet-Policies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customStyle="1" w:styleId="Informationbullet-templates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customStyle="1" w:styleId="Paragraph-template12pt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customStyle="1" w:styleId="ParagraphChar">
    <w:name w:val="Paragraph Char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customStyle="1" w:styleId="Heading2Char">
    <w:name w:val="Heading 2 Char"/>
    <w:link w:val="Heading2"/>
    <w:rsid w:val="005B67C5"/>
    <w:rPr>
      <w:rFonts w:ascii="Tahoma" w:hAnsi="Tahoma" w:cs="Arial"/>
      <w:b/>
      <w:bCs/>
      <w:iCs/>
      <w:color w:val="990033"/>
      <w:sz w:val="24"/>
      <w:szCs w:val="28"/>
      <w:lang w:val="en-GB"/>
    </w:rPr>
  </w:style>
  <w:style w:type="paragraph" w:customStyle="1" w:styleId="StyleInformationbullet211ptBlack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customStyle="1" w:styleId="StyleBulleted10pt">
    <w:name w:val="Style Bulleted 10 pt"/>
    <w:basedOn w:val="NoList"/>
    <w:rsid w:val="00BF1932"/>
    <w:pPr>
      <w:numPr>
        <w:numId w:val="6"/>
      </w:numPr>
    </w:pPr>
  </w:style>
  <w:style w:type="character" w:customStyle="1" w:styleId="apple-converted-space">
    <w:name w:val="apple-converted-space"/>
    <w:basedOn w:val="DefaultParagraphFont"/>
    <w:rsid w:val="00043B91"/>
  </w:style>
  <w:style w:type="character" w:customStyle="1" w:styleId="linknth-child-evennth-child-4last-child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paragraph" w:styleId="NormalWeb">
    <w:name w:val="Normal (Web)"/>
    <w:basedOn w:val="Normal"/>
    <w:rsid w:val="00BF79AE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D4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si/2013/645/contents/ma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pcm.scot.nhs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ps.scot.nhs.uk/haiic/ic/guidelinedetail.aspx?id=312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>Anne Coats</DisplayName>
        <AccountId>2466</AccountId>
        <AccountType/>
      </UserInfo>
      <UserInfo>
        <DisplayName>Elizabeth Payne</DisplayName>
        <AccountId>102</AccountId>
        <AccountType/>
      </UserInfo>
      <UserInfo>
        <DisplayName>Margaret Mooney</DisplayName>
        <AccountId>85</AccountId>
        <AccountType/>
      </UserInfo>
      <UserInfo>
        <DisplayName>Lorna Barnsley</DisplayName>
        <AccountId>140</AccountId>
        <AccountType/>
      </UserInfo>
    </SharedWithUsers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A4B7E-9D00-4F5D-89C9-EAAB226C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28CE5-7DCB-4EED-AECF-CA45E35028EE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ff03251c-e201-40f4-9320-97dc16f963fc"/>
  </ds:schemaRefs>
</ds:datastoreItem>
</file>

<file path=customXml/itemProps3.xml><?xml version="1.0" encoding="utf-8"?>
<ds:datastoreItem xmlns:ds="http://schemas.openxmlformats.org/officeDocument/2006/customXml" ds:itemID="{90564B07-42D8-4C5E-B150-CCD73A4B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4908</Characters>
  <Application>Microsoft Office Word</Application>
  <DocSecurity>0</DocSecurity>
  <Lines>40</Lines>
  <Paragraphs>11</Paragraphs>
  <ScaleCrop>false</ScaleCrop>
  <Company>NES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Management, including Sharps Policy template</dc:title>
  <dc:creator>SDCEP</dc:creator>
  <cp:lastModifiedBy>Fiona Ord</cp:lastModifiedBy>
  <cp:revision>6</cp:revision>
  <cp:lastPrinted>2011-10-19T12:50:00Z</cp:lastPrinted>
  <dcterms:created xsi:type="dcterms:W3CDTF">2014-07-10T15:18:00Z</dcterms:created>
  <dcterms:modified xsi:type="dcterms:W3CDTF">2024-05-10T09:42:00Z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2015-04-17T12:43:43Z</vt:filetime>
  </property>
  <property fmtid="{D5CDD505-2E9C-101B-9397-08002B2CF9AE}" pid="8" name="Modifier">
    <vt:lpwstr>PatriciaG</vt:lpwstr>
  </property>
  <property fmtid="{D5CDD505-2E9C-101B-9397-08002B2CF9AE}" pid="9" name="Size">
    <vt:r8>100309</vt:r8>
  </property>
  <property fmtid="{D5CDD505-2E9C-101B-9397-08002B2CF9AE}" pid="10" name="Created Date1">
    <vt:filetime>2015-04-17T12:43:43Z</vt:filetime>
  </property>
  <property fmtid="{D5CDD505-2E9C-101B-9397-08002B2CF9AE}" pid="11" name="MediaServiceImageTags">
    <vt:lpwstr/>
  </property>
</Properties>
</file>