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2384B" w14:textId="77777777" w:rsidR="0017778B" w:rsidRDefault="0017778B" w:rsidP="0017778B">
      <w:pPr>
        <w:pStyle w:val="Heading1"/>
      </w:pPr>
      <w:r>
        <w:t>Raising Concerns and Whistleblowing Policy</w:t>
      </w:r>
    </w:p>
    <w:p w14:paraId="24864640" w14:textId="77777777" w:rsidR="0017778B" w:rsidRPr="008052D4" w:rsidRDefault="0017778B" w:rsidP="0017778B">
      <w:pPr>
        <w:pStyle w:val="Heading2"/>
      </w:pPr>
      <w:r w:rsidRPr="008052D4">
        <w:t>Policy Statement</w:t>
      </w:r>
    </w:p>
    <w:p w14:paraId="4E41D725" w14:textId="2D88FBB5" w:rsidR="0017778B" w:rsidRDefault="0017778B" w:rsidP="0017778B">
      <w:pPr>
        <w:pStyle w:val="Paragraph-templates12pt"/>
      </w:pPr>
      <w:r w:rsidRPr="6B68DD61">
        <w:rPr>
          <w:i/>
          <w:iCs/>
          <w:color w:val="0000FF"/>
        </w:rPr>
        <w:t>[insert practice name]</w:t>
      </w:r>
      <w:r w:rsidRPr="6B68DD61">
        <w:rPr>
          <w:i/>
          <w:iCs/>
        </w:rPr>
        <w:t xml:space="preserve"> </w:t>
      </w:r>
      <w:r>
        <w:t xml:space="preserve">is committed to ensuring public safety and encouraging all staff to raise any concerns about risks of harm or </w:t>
      </w:r>
      <w:r w:rsidRPr="6B68DD61">
        <w:rPr>
          <w:rFonts w:eastAsia="Tahoma" w:cs="Tahoma"/>
        </w:rPr>
        <w:t xml:space="preserve">wrongdoing. This may include </w:t>
      </w:r>
      <w:r w:rsidR="009F1AA4" w:rsidRPr="00424BF9">
        <w:rPr>
          <w:rFonts w:eastAsia="Tahoma" w:cs="Tahoma"/>
        </w:rPr>
        <w:t>pa</w:t>
      </w:r>
      <w:r w:rsidRPr="00424BF9">
        <w:rPr>
          <w:rFonts w:eastAsia="Tahoma" w:cs="Tahoma"/>
        </w:rPr>
        <w:t>tient safety,</w:t>
      </w:r>
      <w:r w:rsidRPr="6B68DD61">
        <w:rPr>
          <w:rFonts w:eastAsia="Tahoma" w:cs="Tahoma"/>
        </w:rPr>
        <w:t xml:space="preserve"> malpractice or regulatory breaches they think may</w:t>
      </w:r>
      <w:r w:rsidRPr="6B68DD61">
        <w:rPr>
          <w:rFonts w:eastAsia="Tahoma" w:cs="Tahoma"/>
          <w:color w:val="D13438"/>
        </w:rPr>
        <w:t xml:space="preserve"> </w:t>
      </w:r>
      <w:r>
        <w:t xml:space="preserve">endanger </w:t>
      </w:r>
      <w:r w:rsidR="00967EEC">
        <w:t xml:space="preserve">the </w:t>
      </w:r>
      <w:r>
        <w:t>public</w:t>
      </w:r>
      <w:r w:rsidR="00967EEC">
        <w:t>.</w:t>
      </w:r>
    </w:p>
    <w:p w14:paraId="4EE794BC" w14:textId="77777777" w:rsidR="0017778B" w:rsidRDefault="0017778B" w:rsidP="0017778B">
      <w:pPr>
        <w:rPr>
          <w:lang w:eastAsia="en-US"/>
        </w:rPr>
      </w:pPr>
      <w:r>
        <w:rPr>
          <w:lang w:eastAsia="en-US"/>
        </w:rPr>
        <w:t xml:space="preserve">This policy and related procedures are based on the Independent National Whistleblowing Officer (INWO), </w:t>
      </w:r>
      <w:hyperlink r:id="rId11" w:history="1">
        <w:r w:rsidRPr="00FD2731">
          <w:rPr>
            <w:rStyle w:val="Hyperlink"/>
            <w:lang w:eastAsia="en-US"/>
          </w:rPr>
          <w:t>whistleblowing principles</w:t>
        </w:r>
      </w:hyperlink>
      <w:r>
        <w:rPr>
          <w:lang w:eastAsia="en-US"/>
        </w:rPr>
        <w:t xml:space="preserve"> and </w:t>
      </w:r>
      <w:hyperlink r:id="rId12" w:history="1">
        <w:r>
          <w:rPr>
            <w:rStyle w:val="Hyperlink"/>
            <w:lang w:eastAsia="en-US"/>
          </w:rPr>
          <w:t>National Whistleblowing Standards (2020)</w:t>
        </w:r>
      </w:hyperlink>
      <w:r>
        <w:rPr>
          <w:lang w:eastAsia="en-US"/>
        </w:rPr>
        <w:t xml:space="preserve"> for NHS Scotland.</w:t>
      </w:r>
    </w:p>
    <w:p w14:paraId="2541D886" w14:textId="77777777" w:rsidR="0017778B" w:rsidRPr="008052D4" w:rsidRDefault="0017778B" w:rsidP="0017778B">
      <w:pPr>
        <w:pStyle w:val="Heading2"/>
        <w:rPr>
          <w:szCs w:val="24"/>
        </w:rPr>
      </w:pPr>
      <w:r w:rsidRPr="008052D4">
        <w:t>Responsibilities</w:t>
      </w:r>
    </w:p>
    <w:p w14:paraId="6A1C598E" w14:textId="40350FAE" w:rsidR="0017778B" w:rsidRDefault="0017778B" w:rsidP="0017778B">
      <w:pPr>
        <w:pStyle w:val="Paragraph-templates12pt"/>
      </w:pPr>
      <w:r w:rsidRPr="008052D4">
        <w:t xml:space="preserve">Every </w:t>
      </w:r>
      <w:r w:rsidR="0081606A">
        <w:t xml:space="preserve">staff member </w:t>
      </w:r>
      <w:r w:rsidRPr="008052D4">
        <w:t xml:space="preserve">has a </w:t>
      </w:r>
      <w:hyperlink r:id="rId13" w:anchor=":~:text=8.1.,professional%20performance%20of%20a%20colleague%3B&amp;text=someone%20asking%20you%20to%20do,and%20act%20to%20protect%20them." w:history="1">
        <w:r w:rsidRPr="00905AC1">
          <w:rPr>
            <w:rStyle w:val="Hyperlink"/>
          </w:rPr>
          <w:t>professional responsibility</w:t>
        </w:r>
      </w:hyperlink>
      <w:r w:rsidRPr="008052D4">
        <w:t xml:space="preserve"> to protect all patients. </w:t>
      </w:r>
    </w:p>
    <w:p w14:paraId="5CA4845C" w14:textId="77777777" w:rsidR="0017778B" w:rsidRDefault="0017778B" w:rsidP="0017778B">
      <w:pPr>
        <w:pStyle w:val="Paragraph-templates12pt"/>
      </w:pPr>
      <w:r w:rsidRPr="00382E53">
        <w:t>Any concern should be raised at the earliest opportunity</w:t>
      </w:r>
      <w:r>
        <w:t xml:space="preserve">, ideally within 6 months of the concern being identified. </w:t>
      </w:r>
    </w:p>
    <w:p w14:paraId="2E76AD37" w14:textId="77777777" w:rsidR="0017778B" w:rsidRPr="004C5257" w:rsidRDefault="0017778B" w:rsidP="0017778B">
      <w:pPr>
        <w:pStyle w:val="Paragraph-templates12pt"/>
        <w:rPr>
          <w:rStyle w:val="Heading3Char"/>
          <w:b w:val="0"/>
          <w:i w:val="0"/>
        </w:rPr>
      </w:pPr>
      <w:r>
        <w:t>The practice will ensure staff members have access to the details of the confidential contacts within the NHS board (see below for INWO and NHS Boards contacts)</w:t>
      </w:r>
    </w:p>
    <w:p w14:paraId="19DFF11F" w14:textId="77777777" w:rsidR="0017778B" w:rsidRPr="00AE18E5" w:rsidRDefault="0017778B" w:rsidP="0017778B">
      <w:pPr>
        <w:pStyle w:val="Heading2"/>
        <w:rPr>
          <w:b w:val="0"/>
          <w:i/>
        </w:rPr>
      </w:pPr>
      <w:r w:rsidRPr="00AE18E5">
        <w:t>Procedure</w:t>
      </w:r>
      <w:r w:rsidRPr="00AE18E5">
        <w:rPr>
          <w:b w:val="0"/>
          <w:i/>
        </w:rPr>
        <w:t xml:space="preserve"> </w:t>
      </w:r>
    </w:p>
    <w:p w14:paraId="3F31F972" w14:textId="77777777" w:rsidR="0017778B" w:rsidRDefault="0017778B" w:rsidP="0017778B">
      <w:pPr>
        <w:pStyle w:val="Paragraph-templates12pt"/>
        <w:jc w:val="left"/>
      </w:pPr>
      <w:r>
        <w:t>A concern is anything that has happened, is happening or may happen that affects the public, staff or NHS provider.</w:t>
      </w:r>
    </w:p>
    <w:p w14:paraId="7B3B5351" w14:textId="360B8EFD" w:rsidR="0017778B" w:rsidRPr="00654A6A" w:rsidRDefault="0017778B" w:rsidP="0017778B">
      <w:pPr>
        <w:pStyle w:val="Paragraph-templates12pt"/>
        <w:jc w:val="left"/>
        <w:rPr>
          <w:color w:val="00B050"/>
        </w:rPr>
      </w:pPr>
      <w:r w:rsidRPr="00382E53">
        <w:t>Staff</w:t>
      </w:r>
      <w:r>
        <w:t xml:space="preserve"> members </w:t>
      </w:r>
      <w:r w:rsidRPr="00382E53">
        <w:t>should not feel uncomfortable about raising concerns</w:t>
      </w:r>
      <w:r>
        <w:t>.</w:t>
      </w:r>
      <w:r w:rsidRPr="00981F19">
        <w:t xml:space="preserve"> </w:t>
      </w:r>
      <w:r>
        <w:t xml:space="preserve">All concerns will be given due attention, managed in a considerate way and treated in confidence. </w:t>
      </w:r>
      <w:r w:rsidR="00A37A8D" w:rsidRPr="00424BF9">
        <w:t>Staff members that raise concerns will be supported during and after the procedure e.g. can be accompanied at meetings, signposted to external resources and legal protections.</w:t>
      </w:r>
    </w:p>
    <w:p w14:paraId="2DF84084" w14:textId="6D9DFAFE" w:rsidR="0017778B" w:rsidRDefault="0017778B" w:rsidP="0017778B">
      <w:pPr>
        <w:shd w:val="clear" w:color="auto" w:fill="FFFFFF"/>
        <w:rPr>
          <w:rStyle w:val="normaltextrun"/>
          <w:rFonts w:cs="Tahoma"/>
          <w:szCs w:val="22"/>
        </w:rPr>
      </w:pPr>
      <w:r w:rsidRPr="00274ED8">
        <w:rPr>
          <w:rStyle w:val="normaltextrun"/>
          <w:rFonts w:cs="Tahoma"/>
          <w:szCs w:val="22"/>
        </w:rPr>
        <w:t xml:space="preserve">Many concerns that may meet the whistleblowing definition can be raised and addressed within the dental practice. INWO refers to this as “business as usual”. </w:t>
      </w:r>
      <w:r>
        <w:rPr>
          <w:rStyle w:val="normaltextrun"/>
          <w:rFonts w:cs="Tahoma"/>
          <w:szCs w:val="22"/>
        </w:rPr>
        <w:t xml:space="preserve">If this is not possible or at the request of the person raising the concern, the two-stage procedure must be followed. </w:t>
      </w:r>
    </w:p>
    <w:p w14:paraId="27CFC59F" w14:textId="77777777" w:rsidR="0017778B" w:rsidRDefault="0017778B" w:rsidP="0017778B">
      <w:pPr>
        <w:pStyle w:val="Paragraph-templates12pt"/>
        <w:rPr>
          <w:rStyle w:val="Heading3Char"/>
        </w:rPr>
      </w:pPr>
    </w:p>
    <w:p w14:paraId="68DD2B0B" w14:textId="77777777" w:rsidR="0017778B" w:rsidRDefault="0017778B" w:rsidP="0017778B">
      <w:pPr>
        <w:pStyle w:val="Paragraph-templates12pt"/>
        <w:rPr>
          <w:b/>
          <w:bCs/>
        </w:rPr>
      </w:pPr>
      <w:r>
        <w:rPr>
          <w:b/>
          <w:bCs/>
        </w:rPr>
        <w:t>R</w:t>
      </w:r>
      <w:r w:rsidRPr="00216AF6">
        <w:rPr>
          <w:b/>
          <w:bCs/>
        </w:rPr>
        <w:t>ais</w:t>
      </w:r>
      <w:r>
        <w:rPr>
          <w:b/>
          <w:bCs/>
        </w:rPr>
        <w:t xml:space="preserve">ing </w:t>
      </w:r>
      <w:r w:rsidRPr="00216AF6">
        <w:rPr>
          <w:b/>
          <w:bCs/>
        </w:rPr>
        <w:t>a concern</w:t>
      </w:r>
      <w:r>
        <w:rPr>
          <w:b/>
          <w:bCs/>
        </w:rPr>
        <w:t xml:space="preserve"> </w:t>
      </w:r>
    </w:p>
    <w:p w14:paraId="07C92D60" w14:textId="77777777" w:rsidR="0017778B" w:rsidRDefault="0017778B" w:rsidP="0017778B">
      <w:pPr>
        <w:pStyle w:val="Paragraph-templates12pt"/>
      </w:pPr>
      <w:r w:rsidRPr="00274ED8">
        <w:t>The process of raising a concern is not part of the formal whistleblowing procedure.</w:t>
      </w:r>
      <w:bookmarkStart w:id="0" w:name="_GoBack"/>
    </w:p>
    <w:p w14:paraId="131B2497" w14:textId="13FD78DF" w:rsidR="00AC4EE3" w:rsidRPr="00EC758B" w:rsidRDefault="00AC4EE3" w:rsidP="0017778B">
      <w:pPr>
        <w:pStyle w:val="Paragraph-templates12pt"/>
        <w:rPr>
          <w:b/>
          <w:bCs/>
        </w:rPr>
      </w:pPr>
      <w:r>
        <w:t>Actions</w:t>
      </w:r>
      <w:r w:rsidR="004715BA">
        <w:t xml:space="preserve"> for the staff member raising the concern</w:t>
      </w:r>
      <w:bookmarkEnd w:id="0"/>
    </w:p>
    <w:p w14:paraId="4BDE7053" w14:textId="573B6A62" w:rsidR="0017778B" w:rsidRDefault="004715BA" w:rsidP="0017778B">
      <w:pPr>
        <w:pStyle w:val="Paragraph-templates12pt"/>
        <w:numPr>
          <w:ilvl w:val="0"/>
          <w:numId w:val="6"/>
        </w:numPr>
        <w:jc w:val="left"/>
      </w:pPr>
      <w:r>
        <w:t>K</w:t>
      </w:r>
      <w:r w:rsidR="0017778B">
        <w:t>eep a note of the key details, such as people involved, dates and what happened.</w:t>
      </w:r>
    </w:p>
    <w:p w14:paraId="2F87FFB0" w14:textId="515870C7" w:rsidR="0017778B" w:rsidRDefault="00307050" w:rsidP="0017778B">
      <w:pPr>
        <w:pStyle w:val="Paragraph-templates12pt"/>
        <w:numPr>
          <w:ilvl w:val="0"/>
          <w:numId w:val="6"/>
        </w:numPr>
        <w:jc w:val="left"/>
      </w:pPr>
      <w:r w:rsidRPr="00424BF9">
        <w:t xml:space="preserve">First raise </w:t>
      </w:r>
      <w:r w:rsidR="004715BA" w:rsidRPr="00424BF9">
        <w:t>the concern</w:t>
      </w:r>
      <w:r w:rsidR="004715BA">
        <w:rPr>
          <w:color w:val="00B050"/>
        </w:rPr>
        <w:t xml:space="preserve"> </w:t>
      </w:r>
      <w:r w:rsidR="0017778B" w:rsidRPr="00D345D4">
        <w:t xml:space="preserve">with </w:t>
      </w:r>
      <w:r w:rsidR="0017778B" w:rsidRPr="007D12E0">
        <w:rPr>
          <w:i/>
          <w:color w:val="0000FF"/>
        </w:rPr>
        <w:t>[e.g. the Practice Manager</w:t>
      </w:r>
      <w:r w:rsidR="003F1B0C">
        <w:rPr>
          <w:i/>
          <w:color w:val="0000FF"/>
        </w:rPr>
        <w:t>/</w:t>
      </w:r>
      <w:r w:rsidR="0017778B" w:rsidRPr="007D12E0">
        <w:rPr>
          <w:i/>
          <w:color w:val="0000FF"/>
        </w:rPr>
        <w:t>Principal Dentist]</w:t>
      </w:r>
      <w:r w:rsidR="0017778B" w:rsidRPr="008052D4">
        <w:t xml:space="preserve">. </w:t>
      </w:r>
    </w:p>
    <w:p w14:paraId="0F68CD1F" w14:textId="3836F98D" w:rsidR="0017778B" w:rsidRDefault="00335BBA" w:rsidP="0017778B">
      <w:pPr>
        <w:pStyle w:val="Paragraph-templates12pt"/>
        <w:numPr>
          <w:ilvl w:val="1"/>
          <w:numId w:val="10"/>
        </w:numPr>
        <w:jc w:val="left"/>
      </w:pPr>
      <w:r w:rsidRPr="00424BF9">
        <w:t xml:space="preserve">The name </w:t>
      </w:r>
      <w:r w:rsidR="00F12652" w:rsidRPr="00424BF9">
        <w:t>of the person raising the concern and the d</w:t>
      </w:r>
      <w:r w:rsidR="0017778B" w:rsidRPr="00424BF9">
        <w:t>etails</w:t>
      </w:r>
      <w:r w:rsidR="0017778B" w:rsidRPr="001D5DBA">
        <w:t xml:space="preserve"> </w:t>
      </w:r>
      <w:r w:rsidR="0017778B">
        <w:t xml:space="preserve">of the concern will </w:t>
      </w:r>
      <w:r w:rsidR="0017778B" w:rsidRPr="00424BF9">
        <w:t>usually</w:t>
      </w:r>
      <w:r w:rsidR="0017778B">
        <w:t xml:space="preserve"> remain in confidence. If this is not</w:t>
      </w:r>
      <w:r>
        <w:t xml:space="preserve"> </w:t>
      </w:r>
      <w:r w:rsidR="0017778B">
        <w:t>possible the staff member will be advised who will be informed.</w:t>
      </w:r>
    </w:p>
    <w:p w14:paraId="6E255CF8" w14:textId="77777777" w:rsidR="0017778B" w:rsidRDefault="0017778B" w:rsidP="0017778B">
      <w:pPr>
        <w:pStyle w:val="Paragraph-templates12pt"/>
        <w:numPr>
          <w:ilvl w:val="0"/>
          <w:numId w:val="2"/>
        </w:numPr>
        <w:jc w:val="left"/>
      </w:pPr>
      <w:r>
        <w:t>If it is not possible to raise concern within the practice, contact the health board confidential contact and/or whistleblowing champion, or the Independent National Whistleblowing Officer for advice (details below).</w:t>
      </w:r>
    </w:p>
    <w:p w14:paraId="2A6C891C" w14:textId="77777777" w:rsidR="0017778B" w:rsidRDefault="0017778B" w:rsidP="0017778B">
      <w:pPr>
        <w:pStyle w:val="Paragraph-templates12pt"/>
        <w:jc w:val="left"/>
      </w:pPr>
    </w:p>
    <w:p w14:paraId="20D4CA1F" w14:textId="77777777" w:rsidR="0017778B" w:rsidRDefault="0017778B" w:rsidP="0017778B">
      <w:pPr>
        <w:pStyle w:val="Paragraph-templates12pt"/>
        <w:rPr>
          <w:b/>
          <w:bCs/>
        </w:rPr>
      </w:pPr>
      <w:r>
        <w:rPr>
          <w:b/>
          <w:bCs/>
        </w:rPr>
        <w:t xml:space="preserve">Managing </w:t>
      </w:r>
      <w:r w:rsidRPr="00216AF6">
        <w:rPr>
          <w:b/>
          <w:bCs/>
        </w:rPr>
        <w:t>a concern</w:t>
      </w:r>
    </w:p>
    <w:p w14:paraId="1E5ABDA9" w14:textId="19596F98" w:rsidR="0017778B" w:rsidRPr="0081041C" w:rsidRDefault="0017778B" w:rsidP="0017778B">
      <w:pPr>
        <w:pStyle w:val="Paragraph-templates12pt"/>
        <w:jc w:val="left"/>
      </w:pPr>
      <w:r w:rsidRPr="0081041C">
        <w:t xml:space="preserve">The INWO provides a </w:t>
      </w:r>
      <w:hyperlink r:id="rId14" w:history="1">
        <w:r w:rsidRPr="003921F0">
          <w:rPr>
            <w:rStyle w:val="Hyperlink"/>
          </w:rPr>
          <w:t>flow chart</w:t>
        </w:r>
      </w:hyperlink>
      <w:r w:rsidR="003F7C00">
        <w:t xml:space="preserve"> </w:t>
      </w:r>
      <w:r w:rsidRPr="0081041C">
        <w:t xml:space="preserve">that </w:t>
      </w:r>
      <w:r>
        <w:t xml:space="preserve">gives an overview of the </w:t>
      </w:r>
      <w:r w:rsidRPr="0081041C">
        <w:t xml:space="preserve">process of raising </w:t>
      </w:r>
      <w:r>
        <w:t xml:space="preserve">a concern </w:t>
      </w:r>
      <w:r w:rsidRPr="0081041C">
        <w:t>and</w:t>
      </w:r>
      <w:r>
        <w:t xml:space="preserve"> the initial stages in m</w:t>
      </w:r>
      <w:r w:rsidRPr="0081041C">
        <w:t xml:space="preserve">anaging </w:t>
      </w:r>
      <w:r>
        <w:t xml:space="preserve">that </w:t>
      </w:r>
      <w:r w:rsidRPr="0081041C">
        <w:t>concern</w:t>
      </w:r>
      <w:r>
        <w:t>.</w:t>
      </w:r>
      <w:r w:rsidRPr="0081041C">
        <w:t xml:space="preserve"> </w:t>
      </w:r>
    </w:p>
    <w:p w14:paraId="1A2AD14A" w14:textId="46E6812A" w:rsidR="0017778B" w:rsidRPr="00A81F6D" w:rsidRDefault="0017778B" w:rsidP="0017778B">
      <w:pPr>
        <w:numPr>
          <w:ilvl w:val="0"/>
          <w:numId w:val="3"/>
        </w:numPr>
        <w:rPr>
          <w:lang w:eastAsia="en-US"/>
        </w:rPr>
      </w:pPr>
      <w:r w:rsidRPr="00A81F6D">
        <w:rPr>
          <w:lang w:eastAsia="en-US"/>
        </w:rPr>
        <w:t>Consider whether the concern raised constitutes whistleblowing</w:t>
      </w:r>
      <w:r>
        <w:rPr>
          <w:lang w:eastAsia="en-US"/>
        </w:rPr>
        <w:t>,</w:t>
      </w:r>
      <w:r w:rsidRPr="00A81F6D">
        <w:rPr>
          <w:lang w:eastAsia="en-US"/>
        </w:rPr>
        <w:t xml:space="preserve"> </w:t>
      </w:r>
      <w:r>
        <w:rPr>
          <w:lang w:eastAsia="en-US"/>
        </w:rPr>
        <w:t xml:space="preserve">i.e. meets the </w:t>
      </w:r>
      <w:hyperlink r:id="rId15" w:history="1">
        <w:r w:rsidRPr="00CB4C30">
          <w:rPr>
            <w:rStyle w:val="Hyperlink"/>
            <w:lang w:eastAsia="en-US"/>
          </w:rPr>
          <w:t>definitions of whistleblower</w:t>
        </w:r>
        <w:r w:rsidR="009E49C9" w:rsidRPr="00CB4C30">
          <w:rPr>
            <w:rStyle w:val="Hyperlink"/>
            <w:lang w:eastAsia="en-US"/>
          </w:rPr>
          <w:t xml:space="preserve"> </w:t>
        </w:r>
        <w:r w:rsidRPr="00CB4C30">
          <w:rPr>
            <w:rStyle w:val="Hyperlink"/>
            <w:lang w:eastAsia="en-US"/>
          </w:rPr>
          <w:t>and whistleblowing concern.</w:t>
        </w:r>
      </w:hyperlink>
      <w:r>
        <w:rPr>
          <w:lang w:eastAsia="en-US"/>
        </w:rPr>
        <w:t xml:space="preserve"> </w:t>
      </w:r>
    </w:p>
    <w:p w14:paraId="77ABD600" w14:textId="0F1CD385" w:rsidR="0017778B" w:rsidRPr="00A81F6D" w:rsidRDefault="0017778B" w:rsidP="0017778B">
      <w:pPr>
        <w:numPr>
          <w:ilvl w:val="1"/>
          <w:numId w:val="3"/>
        </w:numPr>
        <w:rPr>
          <w:lang w:eastAsia="en-US"/>
        </w:rPr>
      </w:pPr>
      <w:r w:rsidRPr="3C829D6F">
        <w:rPr>
          <w:lang w:eastAsia="en-US"/>
        </w:rPr>
        <w:t xml:space="preserve">Other concerns (e.g. </w:t>
      </w:r>
      <w:r w:rsidRPr="00A849AC">
        <w:rPr>
          <w:lang w:eastAsia="en-US"/>
        </w:rPr>
        <w:t>grievances</w:t>
      </w:r>
      <w:r w:rsidRPr="3C829D6F">
        <w:rPr>
          <w:lang w:eastAsia="en-US"/>
        </w:rPr>
        <w:t xml:space="preserve">) will be managed via other </w:t>
      </w:r>
      <w:r w:rsidR="00D2185D" w:rsidRPr="00424BF9">
        <w:rPr>
          <w:lang w:eastAsia="en-US"/>
        </w:rPr>
        <w:t>applicable</w:t>
      </w:r>
      <w:r w:rsidR="00D2185D" w:rsidRPr="3C829D6F">
        <w:rPr>
          <w:color w:val="00B050"/>
          <w:lang w:eastAsia="en-US"/>
        </w:rPr>
        <w:t xml:space="preserve"> </w:t>
      </w:r>
      <w:r w:rsidRPr="3C829D6F">
        <w:rPr>
          <w:lang w:eastAsia="en-US"/>
        </w:rPr>
        <w:t xml:space="preserve">practice policies </w:t>
      </w:r>
      <w:r w:rsidRPr="3C829D6F">
        <w:rPr>
          <w:i/>
          <w:iCs/>
          <w:color w:val="0000FF"/>
          <w:lang w:eastAsia="en-US"/>
        </w:rPr>
        <w:t>e.g. HR policies</w:t>
      </w:r>
    </w:p>
    <w:p w14:paraId="163DC134" w14:textId="77777777" w:rsidR="0017778B" w:rsidRDefault="0017778B" w:rsidP="0017778B">
      <w:pPr>
        <w:numPr>
          <w:ilvl w:val="0"/>
          <w:numId w:val="3"/>
        </w:numPr>
      </w:pPr>
      <w:r w:rsidRPr="00D021A0">
        <w:rPr>
          <w:lang w:eastAsia="en-US"/>
        </w:rPr>
        <w:t xml:space="preserve">If </w:t>
      </w:r>
      <w:r>
        <w:rPr>
          <w:lang w:eastAsia="en-US"/>
        </w:rPr>
        <w:t xml:space="preserve">the </w:t>
      </w:r>
      <w:r w:rsidRPr="00E26BE6">
        <w:rPr>
          <w:lang w:eastAsia="en-US"/>
        </w:rPr>
        <w:t>whistleblowing</w:t>
      </w:r>
      <w:r w:rsidRPr="00180869">
        <w:rPr>
          <w:lang w:eastAsia="en-US"/>
        </w:rPr>
        <w:t xml:space="preserve"> </w:t>
      </w:r>
      <w:r>
        <w:rPr>
          <w:lang w:eastAsia="en-US"/>
        </w:rPr>
        <w:t>definitions are met,</w:t>
      </w:r>
      <w:r w:rsidRPr="00180869">
        <w:rPr>
          <w:lang w:eastAsia="en-US"/>
        </w:rPr>
        <w:t xml:space="preserve"> </w:t>
      </w:r>
      <w:r>
        <w:rPr>
          <w:lang w:eastAsia="en-US"/>
        </w:rPr>
        <w:t>in discussion with the person who raised the concern, agree whether the concern can be</w:t>
      </w:r>
      <w:r w:rsidRPr="00180869">
        <w:rPr>
          <w:lang w:eastAsia="en-US"/>
        </w:rPr>
        <w:t xml:space="preserve"> </w:t>
      </w:r>
      <w:r>
        <w:rPr>
          <w:lang w:eastAsia="en-US"/>
        </w:rPr>
        <w:t xml:space="preserve">addressed informally (as “business as usual”) or should be managed using </w:t>
      </w:r>
      <w:r w:rsidRPr="00180869">
        <w:rPr>
          <w:lang w:eastAsia="en-US"/>
        </w:rPr>
        <w:t xml:space="preserve">the </w:t>
      </w:r>
      <w:r>
        <w:rPr>
          <w:lang w:eastAsia="en-US"/>
        </w:rPr>
        <w:t xml:space="preserve">two-stage </w:t>
      </w:r>
      <w:r w:rsidRPr="00180869">
        <w:rPr>
          <w:lang w:eastAsia="en-US"/>
        </w:rPr>
        <w:t>procedur</w:t>
      </w:r>
      <w:r>
        <w:rPr>
          <w:lang w:eastAsia="en-US"/>
        </w:rPr>
        <w:t>e, as described below.</w:t>
      </w:r>
    </w:p>
    <w:p w14:paraId="5A299D77" w14:textId="77777777" w:rsidR="0017778B" w:rsidRDefault="0017778B" w:rsidP="0017778B">
      <w:pPr>
        <w:numPr>
          <w:ilvl w:val="0"/>
          <w:numId w:val="2"/>
        </w:numPr>
      </w:pPr>
      <w:r>
        <w:rPr>
          <w:lang w:eastAsia="en-US"/>
        </w:rPr>
        <w:t xml:space="preserve">Provide the person who raised the concern with the INWO </w:t>
      </w:r>
      <w:r w:rsidRPr="6B68DD61">
        <w:rPr>
          <w:lang w:eastAsia="en-US"/>
        </w:rPr>
        <w:t>flow chart</w:t>
      </w:r>
      <w:r>
        <w:rPr>
          <w:lang w:eastAsia="en-US"/>
        </w:rPr>
        <w:t>.</w:t>
      </w:r>
      <w:r w:rsidRPr="6B68DD61">
        <w:rPr>
          <w:lang w:eastAsia="en-US"/>
        </w:rPr>
        <w:t xml:space="preserve"> </w:t>
      </w:r>
    </w:p>
    <w:p w14:paraId="098AB334" w14:textId="77777777" w:rsidR="0017778B" w:rsidRDefault="0017778B" w:rsidP="0017778B">
      <w:pPr>
        <w:tabs>
          <w:tab w:val="left" w:pos="1715"/>
        </w:tabs>
        <w:rPr>
          <w:lang w:eastAsia="en-US"/>
        </w:rPr>
      </w:pPr>
    </w:p>
    <w:p w14:paraId="041639C2" w14:textId="77777777" w:rsidR="002A117C" w:rsidRDefault="002A117C" w:rsidP="0017778B">
      <w:pPr>
        <w:tabs>
          <w:tab w:val="left" w:pos="1715"/>
        </w:tabs>
        <w:rPr>
          <w:lang w:eastAsia="en-US"/>
        </w:rPr>
      </w:pPr>
    </w:p>
    <w:p w14:paraId="1E2686C6" w14:textId="77777777" w:rsidR="0017778B" w:rsidRDefault="0017778B" w:rsidP="0017778B">
      <w:pPr>
        <w:rPr>
          <w:b/>
          <w:bCs/>
          <w:color w:val="990033"/>
          <w:lang w:eastAsia="en-US"/>
        </w:rPr>
      </w:pPr>
      <w:r w:rsidRPr="00E26BE6">
        <w:rPr>
          <w:b/>
          <w:bCs/>
          <w:color w:val="990033"/>
          <w:lang w:eastAsia="en-US"/>
        </w:rPr>
        <w:t xml:space="preserve">National Whistleblowing Standards  </w:t>
      </w:r>
      <w:r>
        <w:rPr>
          <w:b/>
          <w:bCs/>
          <w:color w:val="990033"/>
          <w:lang w:eastAsia="en-US"/>
        </w:rPr>
        <w:t xml:space="preserve">two-stage </w:t>
      </w:r>
      <w:r w:rsidRPr="00E26BE6">
        <w:rPr>
          <w:b/>
          <w:bCs/>
          <w:color w:val="990033"/>
          <w:lang w:eastAsia="en-US"/>
        </w:rPr>
        <w:t>procedure</w:t>
      </w:r>
    </w:p>
    <w:p w14:paraId="470D247C" w14:textId="77777777" w:rsidR="0017778B" w:rsidRDefault="0017778B" w:rsidP="0017778B">
      <w:pPr>
        <w:rPr>
          <w:b/>
          <w:bCs/>
          <w:color w:val="990033"/>
          <w:lang w:eastAsia="en-US"/>
        </w:rPr>
      </w:pPr>
    </w:p>
    <w:p w14:paraId="5E3D789F" w14:textId="20FFB5E5" w:rsidR="0017778B" w:rsidRDefault="0017778B" w:rsidP="0017778B">
      <w:r>
        <w:t xml:space="preserve">Once it has been confirmed that the concern meets the whistleblowing definitions </w:t>
      </w:r>
      <w:r w:rsidRPr="00424BF9">
        <w:t xml:space="preserve">and </w:t>
      </w:r>
      <w:r w:rsidR="007A2F66" w:rsidRPr="00424BF9">
        <w:t xml:space="preserve">with the agreement of </w:t>
      </w:r>
      <w:r w:rsidRPr="00424BF9">
        <w:t>the staff</w:t>
      </w:r>
      <w:r w:rsidR="009D1A90">
        <w:rPr>
          <w:color w:val="00B050"/>
        </w:rPr>
        <w:t xml:space="preserve"> </w:t>
      </w:r>
      <w:r w:rsidR="009D1A90" w:rsidRPr="00424BF9">
        <w:t>member</w:t>
      </w:r>
      <w:r w:rsidR="007A2F66" w:rsidRPr="00424BF9">
        <w:t xml:space="preserve">, </w:t>
      </w:r>
      <w:r>
        <w:t xml:space="preserve">then it will be managed under the two-stage procedure. </w:t>
      </w:r>
    </w:p>
    <w:p w14:paraId="774941DA" w14:textId="77777777" w:rsidR="0017778B" w:rsidRDefault="0017778B" w:rsidP="0017778B"/>
    <w:p w14:paraId="50703D15" w14:textId="77777777" w:rsidR="0017778B" w:rsidRPr="00890A6C" w:rsidRDefault="0017778B" w:rsidP="0017778B">
      <w:pPr>
        <w:rPr>
          <w:rFonts w:cs="Tahoma"/>
        </w:rPr>
      </w:pPr>
      <w:r>
        <w:t xml:space="preserve">Whistleblowing concerns can be managed at stage 1 or stage 2. </w:t>
      </w:r>
      <w:r w:rsidRPr="00890A6C">
        <w:rPr>
          <w:rFonts w:cs="Tahoma"/>
        </w:rPr>
        <w:t xml:space="preserve">Stage 2 </w:t>
      </w:r>
      <w:r>
        <w:rPr>
          <w:rFonts w:cs="Tahoma"/>
        </w:rPr>
        <w:t xml:space="preserve">concerns are more complex and </w:t>
      </w:r>
      <w:r>
        <w:rPr>
          <w:rFonts w:cs="Tahoma"/>
          <w:shd w:val="clear" w:color="auto" w:fill="FFFFFF"/>
        </w:rPr>
        <w:t xml:space="preserve">may </w:t>
      </w:r>
      <w:r w:rsidRPr="00890A6C">
        <w:rPr>
          <w:rFonts w:cs="Tahoma"/>
          <w:shd w:val="clear" w:color="auto" w:fill="FFFFFF"/>
        </w:rPr>
        <w:t xml:space="preserve">need a detailed </w:t>
      </w:r>
      <w:r>
        <w:rPr>
          <w:rFonts w:cs="Tahoma"/>
          <w:shd w:val="clear" w:color="auto" w:fill="FFFFFF"/>
        </w:rPr>
        <w:t xml:space="preserve">investigation </w:t>
      </w:r>
      <w:r w:rsidRPr="00890A6C">
        <w:rPr>
          <w:rFonts w:cs="Tahoma"/>
          <w:shd w:val="clear" w:color="auto" w:fill="FFFFFF"/>
        </w:rPr>
        <w:t xml:space="preserve">before the </w:t>
      </w:r>
      <w:r>
        <w:rPr>
          <w:rFonts w:cs="Tahoma"/>
          <w:shd w:val="clear" w:color="auto" w:fill="FFFFFF"/>
        </w:rPr>
        <w:t xml:space="preserve">practice </w:t>
      </w:r>
      <w:r w:rsidRPr="00890A6C">
        <w:rPr>
          <w:rFonts w:cs="Tahoma"/>
          <w:shd w:val="clear" w:color="auto" w:fill="FFFFFF"/>
        </w:rPr>
        <w:t xml:space="preserve">can </w:t>
      </w:r>
      <w:r>
        <w:rPr>
          <w:rFonts w:cs="Tahoma"/>
          <w:shd w:val="clear" w:color="auto" w:fill="FFFFFF"/>
        </w:rPr>
        <w:t xml:space="preserve">respond. Concerns may also progress </w:t>
      </w:r>
      <w:r>
        <w:t xml:space="preserve">from stage 1 to stage 2,  for example, if the concern will </w:t>
      </w:r>
      <w:r w:rsidRPr="00890A6C">
        <w:rPr>
          <w:rFonts w:cs="Tahoma"/>
        </w:rPr>
        <w:t>not be res</w:t>
      </w:r>
      <w:r>
        <w:rPr>
          <w:rFonts w:cs="Tahoma"/>
        </w:rPr>
        <w:t xml:space="preserve">ponded to </w:t>
      </w:r>
      <w:r w:rsidRPr="00890A6C">
        <w:rPr>
          <w:rFonts w:cs="Tahoma"/>
        </w:rPr>
        <w:t>within 5 days</w:t>
      </w:r>
      <w:r>
        <w:rPr>
          <w:rFonts w:cs="Tahoma"/>
        </w:rPr>
        <w:t>,</w:t>
      </w:r>
      <w:r w:rsidRPr="00890A6C">
        <w:rPr>
          <w:rFonts w:cs="Tahoma"/>
        </w:rPr>
        <w:t xml:space="preserve"> or the </w:t>
      </w:r>
      <w:r>
        <w:rPr>
          <w:rFonts w:cs="Tahoma"/>
        </w:rPr>
        <w:t xml:space="preserve">staff member </w:t>
      </w:r>
      <w:r w:rsidRPr="00890A6C">
        <w:rPr>
          <w:rFonts w:cs="Tahoma"/>
        </w:rPr>
        <w:t xml:space="preserve">is not satisfied with the outcome at stage 1. </w:t>
      </w:r>
    </w:p>
    <w:p w14:paraId="7CE43640" w14:textId="77777777" w:rsidR="0017778B" w:rsidRPr="00E26BE6" w:rsidRDefault="0017778B" w:rsidP="0017778B">
      <w:pPr>
        <w:rPr>
          <w:b/>
          <w:bCs/>
          <w:color w:val="990033"/>
          <w:lang w:eastAsia="en-US"/>
        </w:rPr>
      </w:pPr>
    </w:p>
    <w:p w14:paraId="5A023D78" w14:textId="77777777" w:rsidR="0017778B" w:rsidRDefault="0017778B" w:rsidP="0017778B">
      <w:pPr>
        <w:rPr>
          <w:lang w:eastAsia="en-US"/>
        </w:rPr>
      </w:pPr>
    </w:p>
    <w:p w14:paraId="22FD0720" w14:textId="77777777" w:rsidR="0017778B" w:rsidRDefault="0017778B" w:rsidP="0017778B">
      <w:pPr>
        <w:pStyle w:val="Actionbullet-templates12pt"/>
        <w:numPr>
          <w:ilvl w:val="0"/>
          <w:numId w:val="0"/>
        </w:numPr>
        <w:rPr>
          <w:b/>
          <w:bCs/>
        </w:rPr>
      </w:pPr>
      <w:r w:rsidRPr="00216AF6">
        <w:rPr>
          <w:b/>
          <w:bCs/>
        </w:rPr>
        <w:t>Stage 1 – Early resolution of raised concern</w:t>
      </w:r>
    </w:p>
    <w:p w14:paraId="60072AFE" w14:textId="77777777" w:rsidR="0017778B" w:rsidRDefault="0017778B" w:rsidP="0017778B">
      <w:pPr>
        <w:pStyle w:val="Paragraph-templates12pt"/>
        <w:jc w:val="left"/>
      </w:pPr>
    </w:p>
    <w:p w14:paraId="0E094059" w14:textId="12AA300E" w:rsidR="0017778B" w:rsidRDefault="0017778B" w:rsidP="0017778B">
      <w:pPr>
        <w:pStyle w:val="Paragraph-templates12pt"/>
        <w:numPr>
          <w:ilvl w:val="0"/>
          <w:numId w:val="8"/>
        </w:numPr>
        <w:jc w:val="left"/>
      </w:pPr>
      <w:r>
        <w:t>The concern raised will be managed by</w:t>
      </w:r>
      <w:r w:rsidR="00E65C10">
        <w:t xml:space="preserve"> </w:t>
      </w:r>
      <w:r w:rsidR="00F25530">
        <w:t xml:space="preserve">the </w:t>
      </w:r>
      <w:r w:rsidR="00CE6E8D">
        <w:rPr>
          <w:i/>
          <w:iCs/>
          <w:color w:val="0000FF"/>
        </w:rPr>
        <w:t xml:space="preserve">e.g. Practice </w:t>
      </w:r>
      <w:r w:rsidRPr="00216AF6">
        <w:rPr>
          <w:i/>
          <w:iCs/>
          <w:color w:val="0000FF"/>
        </w:rPr>
        <w:t>Manager/Principal Dentist</w:t>
      </w:r>
      <w:r>
        <w:t xml:space="preserve"> or referred to an appropriate person.</w:t>
      </w:r>
    </w:p>
    <w:p w14:paraId="13F6434B" w14:textId="6C4BFA78" w:rsidR="0017778B" w:rsidRDefault="0017778B" w:rsidP="0017778B">
      <w:pPr>
        <w:pStyle w:val="ListParagraph"/>
        <w:numPr>
          <w:ilvl w:val="0"/>
          <w:numId w:val="8"/>
        </w:numPr>
        <w:rPr>
          <w:rFonts w:ascii="Tahoma" w:hAnsi="Tahoma" w:cs="Tahoma"/>
        </w:rPr>
      </w:pPr>
      <w:r>
        <w:rPr>
          <w:rFonts w:ascii="Tahoma" w:hAnsi="Tahoma" w:cs="Tahoma"/>
        </w:rPr>
        <w:t xml:space="preserve">The process will follow a </w:t>
      </w:r>
      <w:r w:rsidRPr="00216AF6">
        <w:rPr>
          <w:rFonts w:ascii="Tahoma" w:hAnsi="Tahoma" w:cs="Tahoma"/>
        </w:rPr>
        <w:t>systematic approach</w:t>
      </w:r>
      <w:r>
        <w:rPr>
          <w:rFonts w:ascii="Tahoma" w:hAnsi="Tahoma" w:cs="Tahoma"/>
        </w:rPr>
        <w:t xml:space="preserve"> to resolution, for example, </w:t>
      </w:r>
      <w:r w:rsidR="00153BFA">
        <w:rPr>
          <w:rFonts w:ascii="Tahoma" w:hAnsi="Tahoma" w:cs="Tahoma"/>
        </w:rPr>
        <w:t xml:space="preserve">the </w:t>
      </w:r>
      <w:hyperlink r:id="rId16" w:history="1">
        <w:r w:rsidR="009D5BEE" w:rsidRPr="009F1E32">
          <w:rPr>
            <w:rStyle w:val="Hyperlink"/>
            <w:rFonts w:ascii="Tahoma" w:hAnsi="Tahoma" w:cs="Tahoma"/>
          </w:rPr>
          <w:t>R</w:t>
        </w:r>
        <w:r w:rsidR="00271DBF" w:rsidRPr="009F1E32">
          <w:rPr>
            <w:rStyle w:val="Hyperlink"/>
            <w:rFonts w:ascii="Tahoma" w:hAnsi="Tahoma" w:cs="Tahoma"/>
          </w:rPr>
          <w:t>ai</w:t>
        </w:r>
        <w:r w:rsidR="00C817A2" w:rsidRPr="009F1E32">
          <w:rPr>
            <w:rStyle w:val="Hyperlink"/>
            <w:rFonts w:ascii="Tahoma" w:hAnsi="Tahoma" w:cs="Tahoma"/>
          </w:rPr>
          <w:t>s</w:t>
        </w:r>
        <w:r w:rsidR="00271DBF" w:rsidRPr="009F1E32">
          <w:rPr>
            <w:rStyle w:val="Hyperlink"/>
            <w:rFonts w:ascii="Tahoma" w:hAnsi="Tahoma" w:cs="Tahoma"/>
          </w:rPr>
          <w:t>ing</w:t>
        </w:r>
        <w:r w:rsidR="009D5BEE" w:rsidRPr="009F1E32">
          <w:rPr>
            <w:rStyle w:val="Hyperlink"/>
            <w:rFonts w:ascii="Tahoma" w:hAnsi="Tahoma" w:cs="Tahoma"/>
          </w:rPr>
          <w:t xml:space="preserve"> Concerns</w:t>
        </w:r>
        <w:r w:rsidR="00271DBF" w:rsidRPr="009F1E32">
          <w:rPr>
            <w:rStyle w:val="Hyperlink"/>
            <w:rFonts w:ascii="Tahoma" w:hAnsi="Tahoma" w:cs="Tahoma"/>
          </w:rPr>
          <w:t xml:space="preserve"> </w:t>
        </w:r>
        <w:r w:rsidR="00153BFA" w:rsidRPr="009F1E32">
          <w:rPr>
            <w:rStyle w:val="Hyperlink"/>
            <w:rFonts w:ascii="Tahoma" w:hAnsi="Tahoma" w:cs="Tahoma"/>
          </w:rPr>
          <w:t>R</w:t>
        </w:r>
        <w:r w:rsidRPr="009F1E32">
          <w:rPr>
            <w:rStyle w:val="Hyperlink"/>
            <w:rFonts w:ascii="Tahoma" w:hAnsi="Tahoma" w:cs="Tahoma"/>
          </w:rPr>
          <w:t xml:space="preserve">eporting </w:t>
        </w:r>
        <w:r w:rsidR="00153BFA" w:rsidRPr="009F1E32">
          <w:rPr>
            <w:rStyle w:val="Hyperlink"/>
            <w:rFonts w:ascii="Tahoma" w:hAnsi="Tahoma" w:cs="Tahoma"/>
          </w:rPr>
          <w:t>F</w:t>
        </w:r>
        <w:r w:rsidRPr="009F1E32">
          <w:rPr>
            <w:rStyle w:val="Hyperlink"/>
            <w:rFonts w:ascii="Tahoma" w:hAnsi="Tahoma" w:cs="Tahoma"/>
          </w:rPr>
          <w:t xml:space="preserve">orm </w:t>
        </w:r>
        <w:r w:rsidR="00006687" w:rsidRPr="009F1E32">
          <w:rPr>
            <w:rStyle w:val="Hyperlink"/>
            <w:rFonts w:ascii="Tahoma" w:hAnsi="Tahoma" w:cs="Tahoma"/>
          </w:rPr>
          <w:t>(</w:t>
        </w:r>
        <w:r w:rsidR="009F1E32" w:rsidRPr="009F1E32">
          <w:rPr>
            <w:rStyle w:val="Hyperlink"/>
            <w:rFonts w:ascii="Tahoma" w:hAnsi="Tahoma" w:cs="Tahoma"/>
          </w:rPr>
          <w:t>including INWO Whistleblowing Stage 1 and Stage 2)</w:t>
        </w:r>
        <w:r w:rsidRPr="009F1E32">
          <w:rPr>
            <w:rStyle w:val="Hyperlink"/>
            <w:rFonts w:ascii="Tahoma" w:hAnsi="Tahoma" w:cs="Tahoma"/>
          </w:rPr>
          <w:t>.</w:t>
        </w:r>
      </w:hyperlink>
    </w:p>
    <w:p w14:paraId="6980471F" w14:textId="77777777" w:rsidR="0017778B" w:rsidRDefault="0017778B" w:rsidP="0017778B">
      <w:pPr>
        <w:pStyle w:val="ListParagraph"/>
        <w:ind w:left="0"/>
        <w:rPr>
          <w:rFonts w:ascii="Tahoma" w:hAnsi="Tahoma" w:cs="Tahoma"/>
        </w:rPr>
      </w:pPr>
    </w:p>
    <w:p w14:paraId="793556E9" w14:textId="05259315" w:rsidR="0017778B" w:rsidRPr="00424BF9" w:rsidRDefault="0017778B" w:rsidP="0017778B">
      <w:pPr>
        <w:pStyle w:val="ListParagraph"/>
        <w:numPr>
          <w:ilvl w:val="0"/>
          <w:numId w:val="8"/>
        </w:numPr>
        <w:rPr>
          <w:rFonts w:ascii="Tahoma" w:hAnsi="Tahoma" w:cs="Tahoma"/>
        </w:rPr>
      </w:pPr>
      <w:r w:rsidRPr="00216AF6">
        <w:rPr>
          <w:rFonts w:ascii="Tahoma" w:hAnsi="Tahoma" w:cs="Tahoma"/>
        </w:rPr>
        <w:t xml:space="preserve">The outcome </w:t>
      </w:r>
      <w:r>
        <w:rPr>
          <w:rFonts w:ascii="Tahoma" w:hAnsi="Tahoma" w:cs="Tahoma"/>
        </w:rPr>
        <w:t xml:space="preserve">and any actions taken </w:t>
      </w:r>
      <w:r w:rsidRPr="00216AF6">
        <w:rPr>
          <w:rFonts w:ascii="Tahoma" w:hAnsi="Tahoma" w:cs="Tahoma"/>
        </w:rPr>
        <w:t xml:space="preserve">will be </w:t>
      </w:r>
      <w:r>
        <w:rPr>
          <w:rFonts w:ascii="Tahoma" w:hAnsi="Tahoma" w:cs="Tahoma"/>
        </w:rPr>
        <w:t xml:space="preserve">reported </w:t>
      </w:r>
      <w:r w:rsidRPr="00216AF6">
        <w:rPr>
          <w:rFonts w:ascii="Tahoma" w:hAnsi="Tahoma" w:cs="Tahoma"/>
        </w:rPr>
        <w:t>to the staff member</w:t>
      </w:r>
      <w:r w:rsidR="000F467F">
        <w:rPr>
          <w:rFonts w:ascii="Tahoma" w:hAnsi="Tahoma" w:cs="Tahoma"/>
        </w:rPr>
        <w:t xml:space="preserve"> </w:t>
      </w:r>
      <w:r w:rsidR="000F467F" w:rsidRPr="00424BF9">
        <w:rPr>
          <w:rFonts w:ascii="Tahoma" w:hAnsi="Tahoma" w:cs="Tahoma"/>
        </w:rPr>
        <w:t>who raised the concern.</w:t>
      </w:r>
      <w:r w:rsidRPr="00424BF9">
        <w:rPr>
          <w:rFonts w:ascii="Tahoma" w:hAnsi="Tahoma" w:cs="Tahoma"/>
        </w:rPr>
        <w:t xml:space="preserve">  </w:t>
      </w:r>
    </w:p>
    <w:p w14:paraId="0E542301" w14:textId="77777777" w:rsidR="0017778B" w:rsidRPr="00216AF6" w:rsidRDefault="0017778B" w:rsidP="0017778B">
      <w:pPr>
        <w:pStyle w:val="ListParagraph"/>
        <w:ind w:left="0"/>
        <w:rPr>
          <w:rFonts w:ascii="Tahoma" w:hAnsi="Tahoma" w:cs="Tahoma"/>
        </w:rPr>
      </w:pPr>
    </w:p>
    <w:p w14:paraId="4CCFA8AA" w14:textId="77777777" w:rsidR="0017778B" w:rsidRPr="00216AF6" w:rsidRDefault="0017778B" w:rsidP="0017778B">
      <w:pPr>
        <w:pStyle w:val="Paragraph-templates12pt"/>
        <w:jc w:val="left"/>
        <w:rPr>
          <w:b/>
          <w:bCs/>
        </w:rPr>
      </w:pPr>
      <w:r w:rsidRPr="00216AF6">
        <w:rPr>
          <w:b/>
          <w:bCs/>
        </w:rPr>
        <w:t xml:space="preserve">Stage 2 – Investigation </w:t>
      </w:r>
    </w:p>
    <w:p w14:paraId="558670A7" w14:textId="77777777" w:rsidR="0017778B" w:rsidRDefault="0017778B" w:rsidP="0017778B">
      <w:pPr>
        <w:pStyle w:val="Paragraph-templates12pt"/>
        <w:jc w:val="left"/>
      </w:pPr>
    </w:p>
    <w:p w14:paraId="219C89EA" w14:textId="0FB1CF24" w:rsidR="0017778B" w:rsidRDefault="0017778B" w:rsidP="0017778B">
      <w:pPr>
        <w:pStyle w:val="Paragraph-templates12pt"/>
        <w:numPr>
          <w:ilvl w:val="0"/>
          <w:numId w:val="9"/>
        </w:numPr>
      </w:pPr>
      <w:r>
        <w:t xml:space="preserve">The concern will be acknowledged by the </w:t>
      </w:r>
      <w:r w:rsidRPr="00715DC4">
        <w:rPr>
          <w:i/>
          <w:iCs/>
          <w:color w:val="0000FF"/>
        </w:rPr>
        <w:t>e.g.</w:t>
      </w:r>
      <w:r>
        <w:rPr>
          <w:i/>
          <w:iCs/>
          <w:color w:val="0000FF"/>
        </w:rPr>
        <w:t xml:space="preserve"> </w:t>
      </w:r>
      <w:r w:rsidR="009D1A90">
        <w:rPr>
          <w:i/>
          <w:iCs/>
          <w:color w:val="0000FF"/>
        </w:rPr>
        <w:t>P</w:t>
      </w:r>
      <w:r w:rsidRPr="00715DC4">
        <w:rPr>
          <w:i/>
          <w:iCs/>
          <w:color w:val="0000FF"/>
        </w:rPr>
        <w:t>ractice</w:t>
      </w:r>
      <w:r w:rsidRPr="00EC0DE5">
        <w:rPr>
          <w:i/>
          <w:iCs/>
          <w:color w:val="0000FF"/>
        </w:rPr>
        <w:t xml:space="preserve"> </w:t>
      </w:r>
      <w:r w:rsidR="009D1A90">
        <w:rPr>
          <w:i/>
          <w:iCs/>
          <w:color w:val="0000FF"/>
        </w:rPr>
        <w:t>M</w:t>
      </w:r>
      <w:r w:rsidRPr="00EC0DE5">
        <w:rPr>
          <w:i/>
          <w:iCs/>
          <w:color w:val="0000FF"/>
        </w:rPr>
        <w:t>anager/</w:t>
      </w:r>
      <w:r w:rsidR="009D1A90">
        <w:rPr>
          <w:i/>
          <w:iCs/>
          <w:color w:val="0000FF"/>
        </w:rPr>
        <w:t>P</w:t>
      </w:r>
      <w:r w:rsidRPr="00EC0DE5">
        <w:rPr>
          <w:i/>
          <w:iCs/>
          <w:color w:val="0000FF"/>
        </w:rPr>
        <w:t xml:space="preserve">rincipal </w:t>
      </w:r>
      <w:r w:rsidR="009D1A90">
        <w:rPr>
          <w:i/>
          <w:iCs/>
          <w:color w:val="0000FF"/>
        </w:rPr>
        <w:t>D</w:t>
      </w:r>
      <w:r w:rsidRPr="00EC0DE5">
        <w:rPr>
          <w:i/>
          <w:iCs/>
          <w:color w:val="0000FF"/>
        </w:rPr>
        <w:t>entist</w:t>
      </w:r>
      <w:r>
        <w:t xml:space="preserve">  within 3 days of receipt. The acknowledgment should include available support for the staff member and predicted timescales.</w:t>
      </w:r>
    </w:p>
    <w:p w14:paraId="0D63A848" w14:textId="77777777" w:rsidR="0017778B" w:rsidRDefault="0017778B" w:rsidP="0017778B">
      <w:pPr>
        <w:pStyle w:val="Paragraph-templates12pt"/>
        <w:numPr>
          <w:ilvl w:val="0"/>
          <w:numId w:val="9"/>
        </w:numPr>
        <w:rPr>
          <w:rFonts w:cs="Tahoma"/>
        </w:rPr>
      </w:pPr>
      <w:r>
        <w:rPr>
          <w:rFonts w:cs="Tahoma"/>
        </w:rPr>
        <w:t>The concern m</w:t>
      </w:r>
      <w:r w:rsidRPr="00216AF6">
        <w:rPr>
          <w:rFonts w:eastAsia="Calibri" w:cs="Tahoma"/>
          <w:szCs w:val="22"/>
        </w:rPr>
        <w:t xml:space="preserve">ay be managed </w:t>
      </w:r>
      <w:r w:rsidRPr="00715DC4">
        <w:rPr>
          <w:rFonts w:eastAsia="Calibri" w:cs="Tahoma"/>
          <w:i/>
          <w:iCs/>
          <w:color w:val="0000FF"/>
          <w:szCs w:val="22"/>
        </w:rPr>
        <w:t>e.g.</w:t>
      </w:r>
      <w:r>
        <w:rPr>
          <w:rFonts w:eastAsia="Calibri" w:cs="Tahoma"/>
          <w:i/>
          <w:iCs/>
          <w:color w:val="0000FF"/>
          <w:szCs w:val="22"/>
        </w:rPr>
        <w:t xml:space="preserve"> </w:t>
      </w:r>
      <w:r w:rsidRPr="00216AF6">
        <w:rPr>
          <w:rFonts w:eastAsia="Calibri" w:cs="Tahoma"/>
          <w:i/>
          <w:iCs/>
          <w:color w:val="0000FF"/>
          <w:szCs w:val="22"/>
        </w:rPr>
        <w:t>Practice Manger/Principal Dentist</w:t>
      </w:r>
      <w:r w:rsidRPr="00216AF6">
        <w:rPr>
          <w:rFonts w:eastAsia="Calibri" w:cs="Tahoma"/>
          <w:szCs w:val="22"/>
        </w:rPr>
        <w:t xml:space="preserve"> or </w:t>
      </w:r>
      <w:r>
        <w:rPr>
          <w:rFonts w:eastAsia="Calibri" w:cs="Tahoma"/>
          <w:szCs w:val="22"/>
        </w:rPr>
        <w:t xml:space="preserve">another </w:t>
      </w:r>
      <w:r>
        <w:rPr>
          <w:rFonts w:cs="Tahoma"/>
        </w:rPr>
        <w:t>appropriate person.</w:t>
      </w:r>
    </w:p>
    <w:p w14:paraId="433B9691" w14:textId="71670664" w:rsidR="0017778B" w:rsidRDefault="0017778B" w:rsidP="0017778B">
      <w:pPr>
        <w:pStyle w:val="ListParagraph"/>
        <w:numPr>
          <w:ilvl w:val="0"/>
          <w:numId w:val="9"/>
        </w:numPr>
        <w:rPr>
          <w:rFonts w:ascii="Tahoma" w:hAnsi="Tahoma" w:cs="Tahoma"/>
        </w:rPr>
      </w:pPr>
      <w:r>
        <w:rPr>
          <w:rFonts w:ascii="Tahoma" w:hAnsi="Tahoma" w:cs="Tahoma"/>
        </w:rPr>
        <w:t xml:space="preserve">The process will follow a </w:t>
      </w:r>
      <w:r w:rsidRPr="00216AF6">
        <w:rPr>
          <w:rFonts w:ascii="Tahoma" w:hAnsi="Tahoma" w:cs="Tahoma"/>
        </w:rPr>
        <w:t>systematic approach</w:t>
      </w:r>
      <w:r>
        <w:rPr>
          <w:rFonts w:ascii="Tahoma" w:hAnsi="Tahoma" w:cs="Tahoma"/>
        </w:rPr>
        <w:t xml:space="preserve"> to resolution, </w:t>
      </w:r>
      <w:r w:rsidRPr="00B37E1E">
        <w:rPr>
          <w:rFonts w:ascii="Tahoma" w:hAnsi="Tahoma" w:cs="Tahoma"/>
          <w:i/>
          <w:iCs/>
          <w:color w:val="0000FF"/>
        </w:rPr>
        <w:t>e.g.</w:t>
      </w:r>
      <w:r>
        <w:rPr>
          <w:rFonts w:ascii="Tahoma" w:hAnsi="Tahoma" w:cs="Tahoma"/>
          <w:i/>
          <w:iCs/>
          <w:color w:val="0000FF"/>
        </w:rPr>
        <w:t xml:space="preserve"> </w:t>
      </w:r>
      <w:r w:rsidRPr="00B37E1E">
        <w:rPr>
          <w:rFonts w:ascii="Tahoma" w:hAnsi="Tahoma" w:cs="Tahoma"/>
          <w:i/>
          <w:iCs/>
          <w:color w:val="0000FF"/>
        </w:rPr>
        <w:t>as detailed in the reporting form</w:t>
      </w:r>
      <w:r>
        <w:rPr>
          <w:rFonts w:ascii="Tahoma" w:hAnsi="Tahoma" w:cs="Tahoma"/>
        </w:rPr>
        <w:t>.</w:t>
      </w:r>
    </w:p>
    <w:p w14:paraId="600C0C4B" w14:textId="77777777" w:rsidR="0017778B" w:rsidRDefault="0017778B" w:rsidP="0017778B">
      <w:pPr>
        <w:pStyle w:val="ListParagraph"/>
        <w:ind w:left="0"/>
        <w:rPr>
          <w:rFonts w:ascii="Tahoma" w:hAnsi="Tahoma" w:cs="Tahoma"/>
        </w:rPr>
      </w:pPr>
    </w:p>
    <w:p w14:paraId="49408E5C" w14:textId="7C4A9235" w:rsidR="0017778B" w:rsidRDefault="0017778B" w:rsidP="0017778B">
      <w:pPr>
        <w:pStyle w:val="ListParagraph"/>
        <w:numPr>
          <w:ilvl w:val="0"/>
          <w:numId w:val="9"/>
        </w:numPr>
        <w:rPr>
          <w:rFonts w:ascii="Tahoma" w:eastAsia="Times New Roman" w:hAnsi="Tahoma" w:cs="Tahoma"/>
          <w:szCs w:val="20"/>
        </w:rPr>
      </w:pPr>
      <w:r>
        <w:rPr>
          <w:rFonts w:ascii="Tahoma" w:hAnsi="Tahoma" w:cs="Tahoma"/>
        </w:rPr>
        <w:t xml:space="preserve">The staff member will be </w:t>
      </w:r>
      <w:r w:rsidRPr="00E26BE6">
        <w:rPr>
          <w:rFonts w:ascii="Tahoma" w:hAnsi="Tahoma" w:cs="Tahoma"/>
        </w:rPr>
        <w:t xml:space="preserve">provided </w:t>
      </w:r>
      <w:r>
        <w:rPr>
          <w:rFonts w:ascii="Tahoma" w:hAnsi="Tahoma" w:cs="Tahoma"/>
        </w:rPr>
        <w:t xml:space="preserve">with a response </w:t>
      </w:r>
      <w:r w:rsidRPr="00E26BE6">
        <w:rPr>
          <w:rFonts w:ascii="Tahoma" w:hAnsi="Tahoma" w:cs="Tahoma"/>
        </w:rPr>
        <w:t>within 20 days of rais</w:t>
      </w:r>
      <w:r>
        <w:rPr>
          <w:rFonts w:ascii="Tahoma" w:hAnsi="Tahoma" w:cs="Tahoma"/>
        </w:rPr>
        <w:t xml:space="preserve">ing the </w:t>
      </w:r>
      <w:r w:rsidRPr="00E26BE6">
        <w:rPr>
          <w:rFonts w:ascii="Tahoma" w:hAnsi="Tahoma" w:cs="Tahoma"/>
        </w:rPr>
        <w:t>concern</w:t>
      </w:r>
      <w:r>
        <w:rPr>
          <w:rFonts w:ascii="Tahoma" w:hAnsi="Tahoma" w:cs="Tahoma"/>
        </w:rPr>
        <w:t>, including what was</w:t>
      </w:r>
      <w:r w:rsidR="00054982">
        <w:rPr>
          <w:rFonts w:ascii="Tahoma" w:hAnsi="Tahoma" w:cs="Tahoma"/>
        </w:rPr>
        <w:t xml:space="preserve"> or has</w:t>
      </w:r>
      <w:r w:rsidR="003E54EE">
        <w:rPr>
          <w:rFonts w:ascii="Tahoma" w:hAnsi="Tahoma" w:cs="Tahoma"/>
        </w:rPr>
        <w:t xml:space="preserve"> still</w:t>
      </w:r>
      <w:r>
        <w:rPr>
          <w:rFonts w:ascii="Tahoma" w:hAnsi="Tahoma" w:cs="Tahoma"/>
        </w:rPr>
        <w:t xml:space="preserve"> to be investigated, </w:t>
      </w:r>
      <w:r>
        <w:rPr>
          <w:rFonts w:ascii="Tahoma" w:eastAsia="Times New Roman" w:hAnsi="Tahoma" w:cs="Tahoma"/>
          <w:szCs w:val="20"/>
        </w:rPr>
        <w:t>how the investigation was/will be carried out and what the staff member role will/may be.</w:t>
      </w:r>
    </w:p>
    <w:p w14:paraId="4CA23597" w14:textId="77777777" w:rsidR="0017778B" w:rsidRDefault="0017778B" w:rsidP="0017778B">
      <w:pPr>
        <w:pStyle w:val="ListParagraph"/>
        <w:ind w:left="0"/>
        <w:rPr>
          <w:rFonts w:ascii="Tahoma" w:eastAsia="Times New Roman" w:hAnsi="Tahoma" w:cs="Tahoma"/>
          <w:szCs w:val="20"/>
        </w:rPr>
      </w:pPr>
    </w:p>
    <w:p w14:paraId="05EEB75A" w14:textId="77777777" w:rsidR="0017778B" w:rsidRDefault="0017778B" w:rsidP="0017778B">
      <w:pPr>
        <w:pStyle w:val="ListParagraph"/>
        <w:numPr>
          <w:ilvl w:val="0"/>
          <w:numId w:val="9"/>
        </w:numPr>
        <w:rPr>
          <w:rFonts w:ascii="Tahoma" w:hAnsi="Tahoma" w:cs="Tahoma"/>
        </w:rPr>
      </w:pPr>
      <w:r>
        <w:rPr>
          <w:rFonts w:ascii="Tahoma" w:hAnsi="Tahoma" w:cs="Tahoma"/>
        </w:rPr>
        <w:t xml:space="preserve">If requested, the staff member can be informed of the </w:t>
      </w:r>
      <w:r w:rsidRPr="00216AF6">
        <w:rPr>
          <w:rFonts w:ascii="Tahoma" w:hAnsi="Tahoma" w:cs="Tahoma"/>
        </w:rPr>
        <w:t>ongoing development</w:t>
      </w:r>
      <w:r>
        <w:rPr>
          <w:rFonts w:ascii="Tahoma" w:hAnsi="Tahoma" w:cs="Tahoma"/>
        </w:rPr>
        <w:t>s and actions.</w:t>
      </w:r>
    </w:p>
    <w:p w14:paraId="31FCB4D7" w14:textId="77777777" w:rsidR="0017778B" w:rsidRDefault="0017778B" w:rsidP="0017778B">
      <w:pPr>
        <w:pStyle w:val="ListParagraph"/>
        <w:rPr>
          <w:rFonts w:ascii="Tahoma" w:hAnsi="Tahoma" w:cs="Tahoma"/>
        </w:rPr>
      </w:pPr>
    </w:p>
    <w:p w14:paraId="46B257F9" w14:textId="77777777" w:rsidR="0017778B" w:rsidRDefault="0017778B" w:rsidP="0017778B">
      <w:pPr>
        <w:pStyle w:val="ListParagraph"/>
        <w:numPr>
          <w:ilvl w:val="0"/>
          <w:numId w:val="9"/>
        </w:numPr>
        <w:rPr>
          <w:rFonts w:ascii="Tahoma" w:hAnsi="Tahoma" w:cs="Tahoma"/>
        </w:rPr>
      </w:pPr>
      <w:r w:rsidRPr="00216AF6">
        <w:rPr>
          <w:rFonts w:ascii="Tahoma" w:hAnsi="Tahoma" w:cs="Tahoma"/>
        </w:rPr>
        <w:t xml:space="preserve">The outcome </w:t>
      </w:r>
      <w:r>
        <w:rPr>
          <w:rFonts w:ascii="Tahoma" w:hAnsi="Tahoma" w:cs="Tahoma"/>
        </w:rPr>
        <w:t xml:space="preserve">and any actions taken </w:t>
      </w:r>
      <w:r w:rsidRPr="00216AF6">
        <w:rPr>
          <w:rFonts w:ascii="Tahoma" w:hAnsi="Tahoma" w:cs="Tahoma"/>
        </w:rPr>
        <w:t xml:space="preserve">will be </w:t>
      </w:r>
      <w:r>
        <w:rPr>
          <w:rFonts w:ascii="Tahoma" w:hAnsi="Tahoma" w:cs="Tahoma"/>
        </w:rPr>
        <w:t xml:space="preserve">reported </w:t>
      </w:r>
      <w:r w:rsidRPr="00216AF6">
        <w:rPr>
          <w:rFonts w:ascii="Tahoma" w:hAnsi="Tahoma" w:cs="Tahoma"/>
        </w:rPr>
        <w:t>to the staff member</w:t>
      </w:r>
      <w:r>
        <w:rPr>
          <w:rFonts w:ascii="Tahoma" w:hAnsi="Tahoma" w:cs="Tahoma"/>
        </w:rPr>
        <w:t xml:space="preserve">. </w:t>
      </w:r>
      <w:r w:rsidRPr="00216AF6">
        <w:rPr>
          <w:rFonts w:ascii="Tahoma" w:hAnsi="Tahoma" w:cs="Tahoma"/>
        </w:rPr>
        <w:t xml:space="preserve"> </w:t>
      </w:r>
    </w:p>
    <w:p w14:paraId="42E5CA51" w14:textId="77777777" w:rsidR="0017778B" w:rsidRDefault="0017778B" w:rsidP="0017778B">
      <w:pPr>
        <w:pStyle w:val="ListParagraph"/>
        <w:ind w:left="0"/>
        <w:rPr>
          <w:rFonts w:ascii="Tahoma" w:hAnsi="Tahoma" w:cs="Tahoma"/>
        </w:rPr>
      </w:pPr>
    </w:p>
    <w:p w14:paraId="048F5D9F" w14:textId="77777777" w:rsidR="0017778B" w:rsidRDefault="0017778B" w:rsidP="0017778B">
      <w:pPr>
        <w:pStyle w:val="ListParagraph"/>
        <w:ind w:left="0"/>
        <w:rPr>
          <w:rFonts w:ascii="Tahoma" w:hAnsi="Tahoma" w:cs="Tahoma"/>
        </w:rPr>
      </w:pPr>
    </w:p>
    <w:p w14:paraId="0B074839" w14:textId="77777777" w:rsidR="0017778B" w:rsidRDefault="0017778B" w:rsidP="0017778B">
      <w:pPr>
        <w:pStyle w:val="ListParagraph"/>
        <w:ind w:left="0"/>
        <w:rPr>
          <w:rFonts w:ascii="Tahoma" w:eastAsia="Times New Roman" w:hAnsi="Tahoma" w:cs="Tahoma"/>
          <w:szCs w:val="20"/>
        </w:rPr>
      </w:pPr>
    </w:p>
    <w:p w14:paraId="316A73AC" w14:textId="77777777" w:rsidR="0017778B" w:rsidRPr="00216AF6" w:rsidRDefault="0017778B" w:rsidP="0017778B">
      <w:pPr>
        <w:pStyle w:val="Paragraph-templates12pt"/>
        <w:jc w:val="left"/>
        <w:rPr>
          <w:b/>
          <w:bCs/>
        </w:rPr>
      </w:pPr>
      <w:r w:rsidRPr="00216AF6">
        <w:rPr>
          <w:b/>
          <w:bCs/>
        </w:rPr>
        <w:t>Independent external review</w:t>
      </w:r>
      <w:r>
        <w:rPr>
          <w:b/>
          <w:bCs/>
        </w:rPr>
        <w:t xml:space="preserve">, </w:t>
      </w:r>
      <w:r w:rsidRPr="00216AF6">
        <w:rPr>
          <w:b/>
          <w:bCs/>
        </w:rPr>
        <w:t>(I</w:t>
      </w:r>
      <w:r>
        <w:rPr>
          <w:b/>
          <w:bCs/>
        </w:rPr>
        <w:t xml:space="preserve">ndependent </w:t>
      </w:r>
      <w:r w:rsidRPr="00216AF6">
        <w:rPr>
          <w:b/>
          <w:bCs/>
        </w:rPr>
        <w:t>N</w:t>
      </w:r>
      <w:r>
        <w:rPr>
          <w:b/>
          <w:bCs/>
        </w:rPr>
        <w:t xml:space="preserve">ational </w:t>
      </w:r>
      <w:r w:rsidRPr="00216AF6">
        <w:rPr>
          <w:b/>
          <w:bCs/>
        </w:rPr>
        <w:t>W</w:t>
      </w:r>
      <w:r>
        <w:rPr>
          <w:b/>
          <w:bCs/>
        </w:rPr>
        <w:t xml:space="preserve">histleblowing </w:t>
      </w:r>
      <w:r w:rsidRPr="00216AF6">
        <w:rPr>
          <w:b/>
          <w:bCs/>
        </w:rPr>
        <w:t>O</w:t>
      </w:r>
      <w:r>
        <w:rPr>
          <w:b/>
          <w:bCs/>
        </w:rPr>
        <w:t>fficer</w:t>
      </w:r>
      <w:r w:rsidRPr="00216AF6">
        <w:rPr>
          <w:b/>
          <w:bCs/>
        </w:rPr>
        <w:t>)</w:t>
      </w:r>
    </w:p>
    <w:p w14:paraId="5BE45377" w14:textId="77777777" w:rsidR="0017778B" w:rsidRPr="00C417AD" w:rsidRDefault="0017778B" w:rsidP="0017778B">
      <w:pPr>
        <w:pStyle w:val="Paragraph-templates12pt"/>
        <w:jc w:val="left"/>
        <w:rPr>
          <w:rFonts w:cs="Tahoma"/>
          <w:szCs w:val="22"/>
        </w:rPr>
      </w:pPr>
      <w:r>
        <w:t xml:space="preserve">At completion of the two-stage process, the staff member may contact the INWO for an independent external review on the way the concern was handled, the outcome, or how they were treated during the process. </w:t>
      </w:r>
      <w:r w:rsidRPr="00C417AD">
        <w:rPr>
          <w:rFonts w:cs="Tahoma"/>
          <w:szCs w:val="22"/>
        </w:rPr>
        <w:t xml:space="preserve">The INWO cannot normally </w:t>
      </w:r>
      <w:r>
        <w:rPr>
          <w:rFonts w:cs="Tahoma"/>
          <w:szCs w:val="22"/>
        </w:rPr>
        <w:t xml:space="preserve">review </w:t>
      </w:r>
      <w:r w:rsidRPr="00C417AD">
        <w:rPr>
          <w:rFonts w:cs="Tahoma"/>
          <w:szCs w:val="22"/>
        </w:rPr>
        <w:t>concerns</w:t>
      </w:r>
      <w:r>
        <w:rPr>
          <w:rFonts w:cs="Tahoma"/>
          <w:szCs w:val="22"/>
        </w:rPr>
        <w:t xml:space="preserve"> </w:t>
      </w:r>
      <w:r w:rsidRPr="00C417AD">
        <w:rPr>
          <w:rFonts w:cs="Tahoma"/>
          <w:szCs w:val="22"/>
        </w:rPr>
        <w:t xml:space="preserve">where the concern has not been </w:t>
      </w:r>
      <w:r>
        <w:rPr>
          <w:rFonts w:cs="Tahoma"/>
          <w:szCs w:val="22"/>
        </w:rPr>
        <w:t>t</w:t>
      </w:r>
      <w:r w:rsidRPr="00C417AD">
        <w:rPr>
          <w:rFonts w:cs="Tahoma"/>
          <w:szCs w:val="22"/>
        </w:rPr>
        <w:t xml:space="preserve">hrough the </w:t>
      </w:r>
      <w:r>
        <w:rPr>
          <w:rFonts w:cs="Tahoma"/>
          <w:szCs w:val="22"/>
        </w:rPr>
        <w:t xml:space="preserve">two-stage </w:t>
      </w:r>
      <w:r w:rsidRPr="00C417AD">
        <w:rPr>
          <w:rFonts w:cs="Tahoma"/>
          <w:szCs w:val="22"/>
        </w:rPr>
        <w:t xml:space="preserve">whistleblowing procedure, or </w:t>
      </w:r>
      <w:r>
        <w:rPr>
          <w:rFonts w:cs="Tahoma"/>
          <w:szCs w:val="22"/>
        </w:rPr>
        <w:t xml:space="preserve">it has been </w:t>
      </w:r>
      <w:r w:rsidRPr="00C417AD">
        <w:rPr>
          <w:rFonts w:cs="Tahoma"/>
          <w:szCs w:val="22"/>
        </w:rPr>
        <w:t xml:space="preserve">more than 12 months after the staff member became aware of the </w:t>
      </w:r>
      <w:r>
        <w:rPr>
          <w:rFonts w:cs="Tahoma"/>
          <w:szCs w:val="22"/>
        </w:rPr>
        <w:t xml:space="preserve">concern. </w:t>
      </w:r>
      <w:r w:rsidRPr="00C417AD">
        <w:rPr>
          <w:rFonts w:cs="Tahoma"/>
          <w:szCs w:val="22"/>
        </w:rPr>
        <w:t xml:space="preserve">    </w:t>
      </w:r>
    </w:p>
    <w:p w14:paraId="6162EF18" w14:textId="77777777" w:rsidR="0017778B" w:rsidRDefault="0017778B" w:rsidP="0017778B">
      <w:pPr>
        <w:pStyle w:val="Paragraph-templates12pt"/>
        <w:jc w:val="left"/>
      </w:pPr>
    </w:p>
    <w:p w14:paraId="2B7B5705" w14:textId="77777777" w:rsidR="0017778B" w:rsidRPr="00216AF6" w:rsidRDefault="0017778B" w:rsidP="0017778B">
      <w:pPr>
        <w:pStyle w:val="Paragraph-templates12pt"/>
        <w:jc w:val="left"/>
        <w:rPr>
          <w:b/>
          <w:bCs/>
        </w:rPr>
      </w:pPr>
      <w:r w:rsidRPr="00216AF6">
        <w:rPr>
          <w:b/>
          <w:bCs/>
        </w:rPr>
        <w:t>Recording</w:t>
      </w:r>
      <w:r>
        <w:rPr>
          <w:b/>
          <w:bCs/>
        </w:rPr>
        <w:t xml:space="preserve"> the raised concern</w:t>
      </w:r>
    </w:p>
    <w:p w14:paraId="35C6127D" w14:textId="171A242B" w:rsidR="0017778B" w:rsidRDefault="0017778B" w:rsidP="0017778B">
      <w:pPr>
        <w:pStyle w:val="Paragraph-templates12pt"/>
        <w:jc w:val="left"/>
      </w:pPr>
      <w:r>
        <w:t xml:space="preserve">All raised concerns will be recorded on a standard </w:t>
      </w:r>
      <w:hyperlink r:id="rId17" w:history="1">
        <w:r w:rsidR="00A51E83" w:rsidRPr="00A51E83">
          <w:rPr>
            <w:rStyle w:val="Hyperlink"/>
          </w:rPr>
          <w:t xml:space="preserve">raising concerns </w:t>
        </w:r>
        <w:r w:rsidRPr="00A51E83">
          <w:rPr>
            <w:rStyle w:val="Hyperlink"/>
          </w:rPr>
          <w:t>reporting form</w:t>
        </w:r>
      </w:hyperlink>
      <w:r>
        <w:t xml:space="preserve">. </w:t>
      </w:r>
    </w:p>
    <w:p w14:paraId="0AC01DAE" w14:textId="48679FB7" w:rsidR="0017778B" w:rsidRDefault="0017778B" w:rsidP="0017778B">
      <w:pPr>
        <w:pStyle w:val="Paragraph-templates12pt"/>
        <w:numPr>
          <w:ilvl w:val="0"/>
          <w:numId w:val="7"/>
        </w:numPr>
        <w:jc w:val="left"/>
      </w:pPr>
      <w:r>
        <w:t xml:space="preserve">Ensure that access to the reporting form will be limited to </w:t>
      </w:r>
      <w:r w:rsidR="00084166" w:rsidRPr="00424BF9">
        <w:rPr>
          <w:i/>
          <w:iCs/>
          <w:color w:val="0000FF"/>
        </w:rPr>
        <w:t>P</w:t>
      </w:r>
      <w:r w:rsidRPr="00EB10D2">
        <w:rPr>
          <w:i/>
          <w:iCs/>
          <w:color w:val="0000FF"/>
        </w:rPr>
        <w:t>ra</w:t>
      </w:r>
      <w:r w:rsidRPr="00195A21">
        <w:rPr>
          <w:i/>
          <w:iCs/>
          <w:color w:val="0000FF"/>
        </w:rPr>
        <w:t xml:space="preserve">ctice </w:t>
      </w:r>
      <w:r w:rsidR="00084166">
        <w:rPr>
          <w:i/>
          <w:iCs/>
          <w:color w:val="0000FF"/>
        </w:rPr>
        <w:t>M</w:t>
      </w:r>
      <w:r w:rsidRPr="00195A21">
        <w:rPr>
          <w:i/>
          <w:iCs/>
          <w:color w:val="0000FF"/>
        </w:rPr>
        <w:t>anager/</w:t>
      </w:r>
      <w:r w:rsidR="00084166">
        <w:rPr>
          <w:i/>
          <w:iCs/>
          <w:color w:val="0000FF"/>
        </w:rPr>
        <w:t>P</w:t>
      </w:r>
      <w:r w:rsidRPr="00195A21">
        <w:rPr>
          <w:i/>
          <w:iCs/>
          <w:color w:val="0000FF"/>
        </w:rPr>
        <w:t xml:space="preserve">rincipal </w:t>
      </w:r>
      <w:r w:rsidR="00084166">
        <w:rPr>
          <w:i/>
          <w:iCs/>
          <w:color w:val="0000FF"/>
        </w:rPr>
        <w:t>D</w:t>
      </w:r>
      <w:r w:rsidRPr="00195A21">
        <w:rPr>
          <w:i/>
          <w:iCs/>
          <w:color w:val="0000FF"/>
        </w:rPr>
        <w:t>entist.</w:t>
      </w:r>
    </w:p>
    <w:p w14:paraId="073F4EA4" w14:textId="6D9583B1" w:rsidR="0017778B" w:rsidRDefault="00084166" w:rsidP="0017778B">
      <w:pPr>
        <w:pStyle w:val="Paragraph-templates12pt"/>
        <w:numPr>
          <w:ilvl w:val="0"/>
          <w:numId w:val="7"/>
        </w:numPr>
        <w:jc w:val="left"/>
      </w:pPr>
      <w:r>
        <w:t xml:space="preserve">The staff </w:t>
      </w:r>
      <w:r w:rsidR="0017778B">
        <w:t xml:space="preserve">member’s details, the raised concern, notes of the investigation and reporting forms will be stored securely as required by the Data Protection Act (2018) </w:t>
      </w:r>
    </w:p>
    <w:p w14:paraId="22B8A66C" w14:textId="77777777" w:rsidR="0017778B" w:rsidRDefault="0017778B" w:rsidP="0017778B">
      <w:pPr>
        <w:pStyle w:val="Paragraph-templates12pt"/>
        <w:jc w:val="left"/>
      </w:pPr>
    </w:p>
    <w:p w14:paraId="20D54398" w14:textId="77777777" w:rsidR="0017778B" w:rsidRDefault="0017778B" w:rsidP="0017778B">
      <w:pPr>
        <w:pStyle w:val="Paragraph-templates12pt"/>
        <w:jc w:val="left"/>
        <w:rPr>
          <w:b/>
          <w:bCs/>
        </w:rPr>
      </w:pPr>
      <w:r w:rsidRPr="00216AF6">
        <w:rPr>
          <w:b/>
          <w:bCs/>
        </w:rPr>
        <w:t>Reporting</w:t>
      </w:r>
    </w:p>
    <w:p w14:paraId="308EE733" w14:textId="77777777" w:rsidR="0017778B" w:rsidRDefault="0017778B" w:rsidP="0017778B">
      <w:pPr>
        <w:pStyle w:val="Paragraph-templates12pt"/>
        <w:jc w:val="left"/>
      </w:pPr>
      <w:r>
        <w:t xml:space="preserve">Reporting data will be requested by the Health Board at regular intervals. </w:t>
      </w:r>
    </w:p>
    <w:p w14:paraId="75486637" w14:textId="77777777" w:rsidR="0017778B" w:rsidRDefault="0017778B" w:rsidP="0017778B">
      <w:pPr>
        <w:pStyle w:val="Paragraph-templates12pt"/>
        <w:jc w:val="left"/>
      </w:pPr>
    </w:p>
    <w:p w14:paraId="75865240" w14:textId="77777777" w:rsidR="0017778B" w:rsidRDefault="0017778B" w:rsidP="0017778B">
      <w:pPr>
        <w:pStyle w:val="Paragraph-templates12pt"/>
        <w:numPr>
          <w:ilvl w:val="0"/>
          <w:numId w:val="5"/>
        </w:numPr>
        <w:jc w:val="left"/>
      </w:pPr>
      <w:r>
        <w:t xml:space="preserve">Send quarterly to the local NHS board when concerns have been raised.  </w:t>
      </w:r>
    </w:p>
    <w:p w14:paraId="3D0E4E45" w14:textId="77777777" w:rsidR="0017778B" w:rsidRDefault="0017778B" w:rsidP="0017778B">
      <w:pPr>
        <w:pStyle w:val="Paragraph-templates12pt"/>
        <w:numPr>
          <w:ilvl w:val="0"/>
          <w:numId w:val="5"/>
        </w:numPr>
        <w:jc w:val="left"/>
      </w:pPr>
      <w:r>
        <w:t xml:space="preserve">Send annual reports to the local NHS Board, even when no concerns have been raised during the year.  </w:t>
      </w:r>
    </w:p>
    <w:p w14:paraId="68DD91FE" w14:textId="25E6AC89" w:rsidR="0017778B" w:rsidRDefault="0017778B" w:rsidP="0017778B">
      <w:pPr>
        <w:pStyle w:val="Paragraph-templates12pt"/>
        <w:numPr>
          <w:ilvl w:val="0"/>
          <w:numId w:val="5"/>
        </w:numPr>
        <w:jc w:val="left"/>
      </w:pPr>
      <w:r>
        <w:t xml:space="preserve">Include details of the </w:t>
      </w:r>
      <w:hyperlink r:id="rId18" w:history="1">
        <w:r w:rsidRPr="008436CB">
          <w:rPr>
            <w:rStyle w:val="Hyperlink"/>
          </w:rPr>
          <w:t>10 Key Performance Indicators</w:t>
        </w:r>
      </w:hyperlink>
      <w:r>
        <w:t xml:space="preserve"> set out in the Standards</w:t>
      </w:r>
      <w:r w:rsidR="005857AE">
        <w:t xml:space="preserve"> </w:t>
      </w:r>
      <w:r>
        <w:t xml:space="preserve">in both quarterly and annual reports.  </w:t>
      </w:r>
    </w:p>
    <w:p w14:paraId="1736B0D1" w14:textId="77777777" w:rsidR="0017778B" w:rsidRDefault="0017778B" w:rsidP="0017778B">
      <w:pPr>
        <w:pStyle w:val="Paragraph-templates12pt"/>
        <w:jc w:val="left"/>
      </w:pPr>
    </w:p>
    <w:p w14:paraId="2829F8DA" w14:textId="77777777" w:rsidR="0017778B" w:rsidRPr="00216AF6" w:rsidRDefault="0017778B" w:rsidP="0017778B">
      <w:pPr>
        <w:pStyle w:val="Paragraph-templates12pt"/>
        <w:jc w:val="left"/>
        <w:rPr>
          <w:b/>
          <w:bCs/>
        </w:rPr>
      </w:pPr>
      <w:r w:rsidRPr="00216AF6">
        <w:rPr>
          <w:b/>
          <w:bCs/>
        </w:rPr>
        <w:t>Quality Improvement</w:t>
      </w:r>
    </w:p>
    <w:p w14:paraId="6D3C7C23" w14:textId="7F574567" w:rsidR="0017778B" w:rsidRDefault="0017778B" w:rsidP="0017778B">
      <w:pPr>
        <w:pStyle w:val="Paragraph-templates12pt"/>
        <w:spacing w:before="0" w:after="0"/>
        <w:jc w:val="left"/>
      </w:pPr>
      <w:r>
        <w:t xml:space="preserve">The practice is committed to improve through learning. The </w:t>
      </w:r>
      <w:r w:rsidR="009D1A90" w:rsidRPr="00424BF9">
        <w:rPr>
          <w:i/>
          <w:iCs/>
          <w:color w:val="0000FF"/>
        </w:rPr>
        <w:t>P</w:t>
      </w:r>
      <w:r w:rsidRPr="009C57F8">
        <w:rPr>
          <w:i/>
          <w:iCs/>
          <w:color w:val="0000FF"/>
        </w:rPr>
        <w:t>r</w:t>
      </w:r>
      <w:r w:rsidRPr="00233A80">
        <w:rPr>
          <w:i/>
          <w:iCs/>
          <w:color w:val="0000FF"/>
        </w:rPr>
        <w:t xml:space="preserve">actice </w:t>
      </w:r>
      <w:r w:rsidR="009D1A90">
        <w:rPr>
          <w:i/>
          <w:iCs/>
          <w:color w:val="0000FF"/>
        </w:rPr>
        <w:t>M</w:t>
      </w:r>
      <w:r w:rsidRPr="00233A80">
        <w:rPr>
          <w:i/>
          <w:iCs/>
          <w:color w:val="0000FF"/>
        </w:rPr>
        <w:t>anager/</w:t>
      </w:r>
      <w:r w:rsidR="009D1A90">
        <w:rPr>
          <w:i/>
          <w:iCs/>
          <w:color w:val="0000FF"/>
        </w:rPr>
        <w:t>P</w:t>
      </w:r>
      <w:r w:rsidRPr="00233A80">
        <w:rPr>
          <w:i/>
          <w:iCs/>
          <w:color w:val="0000FF"/>
        </w:rPr>
        <w:t xml:space="preserve">rincipal </w:t>
      </w:r>
      <w:r w:rsidR="009D1A90">
        <w:rPr>
          <w:i/>
          <w:iCs/>
          <w:color w:val="0000FF"/>
        </w:rPr>
        <w:t>D</w:t>
      </w:r>
      <w:r w:rsidRPr="00233A80">
        <w:rPr>
          <w:i/>
          <w:iCs/>
          <w:color w:val="0000FF"/>
        </w:rPr>
        <w:t>entist</w:t>
      </w:r>
      <w:r>
        <w:t xml:space="preserve"> will review the </w:t>
      </w:r>
      <w:r w:rsidRPr="00424BF9">
        <w:t>concern</w:t>
      </w:r>
      <w:r w:rsidR="007C2C13" w:rsidRPr="00424BF9">
        <w:t>s that have been raised</w:t>
      </w:r>
      <w:r>
        <w:t>, process, outcome and actions to identify if they could be a learning opportunity.</w:t>
      </w:r>
    </w:p>
    <w:p w14:paraId="44734CB7" w14:textId="77777777" w:rsidR="0017778B" w:rsidRDefault="0017778B" w:rsidP="0017778B">
      <w:pPr>
        <w:pStyle w:val="Paragraph-templates12pt"/>
        <w:spacing w:before="0" w:after="0"/>
        <w:jc w:val="left"/>
      </w:pPr>
    </w:p>
    <w:p w14:paraId="1652E804" w14:textId="4726F74F" w:rsidR="0017778B" w:rsidRDefault="006C631D" w:rsidP="0017778B">
      <w:pPr>
        <w:pStyle w:val="Paragraph-templates12pt"/>
        <w:numPr>
          <w:ilvl w:val="0"/>
          <w:numId w:val="4"/>
        </w:numPr>
        <w:spacing w:before="0" w:after="0"/>
        <w:jc w:val="left"/>
      </w:pPr>
      <w:r w:rsidRPr="00424BF9">
        <w:t xml:space="preserve">Any outcomes </w:t>
      </w:r>
      <w:r w:rsidR="00FB6DD2" w:rsidRPr="00424BF9">
        <w:t xml:space="preserve">resulting from investigations of concerns may </w:t>
      </w:r>
      <w:r w:rsidR="0066459D" w:rsidRPr="00424BF9">
        <w:t xml:space="preserve">be shared </w:t>
      </w:r>
      <w:r w:rsidR="0017778B">
        <w:t>with the practice team to encourage good practice.</w:t>
      </w:r>
    </w:p>
    <w:p w14:paraId="059BABA3" w14:textId="77777777" w:rsidR="0017778B" w:rsidRDefault="0017778B" w:rsidP="0017778B">
      <w:pPr>
        <w:pStyle w:val="Paragraph-templates12pt"/>
        <w:spacing w:before="0" w:after="0"/>
        <w:jc w:val="left"/>
      </w:pPr>
    </w:p>
    <w:p w14:paraId="401438F3" w14:textId="77777777" w:rsidR="0017778B" w:rsidRDefault="0017778B" w:rsidP="0017778B">
      <w:pPr>
        <w:spacing w:after="120"/>
        <w:rPr>
          <w:rFonts w:cs="Arial"/>
          <w:szCs w:val="22"/>
          <w:lang w:eastAsia="en-US"/>
        </w:rPr>
      </w:pPr>
    </w:p>
    <w:p w14:paraId="62D9869C" w14:textId="77777777" w:rsidR="0017778B" w:rsidRDefault="0017778B" w:rsidP="0017778B">
      <w:pPr>
        <w:spacing w:after="120"/>
        <w:rPr>
          <w:rFonts w:cs="Arial"/>
          <w:szCs w:val="22"/>
          <w:lang w:eastAsia="en-US"/>
        </w:rPr>
      </w:pPr>
    </w:p>
    <w:p w14:paraId="4E0E01B0" w14:textId="13492FFD" w:rsidR="0017778B" w:rsidRDefault="0017778B" w:rsidP="0017778B">
      <w:r w:rsidRPr="008052D4">
        <w:t xml:space="preserve">If any </w:t>
      </w:r>
      <w:r w:rsidR="00084166">
        <w:t xml:space="preserve">staff member </w:t>
      </w:r>
      <w:r w:rsidRPr="008052D4">
        <w:t xml:space="preserve"> has any queries about this policy, please contact </w:t>
      </w:r>
      <w:r w:rsidRPr="008052D4">
        <w:rPr>
          <w:i/>
          <w:color w:val="0000FF"/>
        </w:rPr>
        <w:t>[</w:t>
      </w:r>
      <w:r>
        <w:rPr>
          <w:i/>
          <w:color w:val="0000FF"/>
        </w:rPr>
        <w:t xml:space="preserve">e.g. </w:t>
      </w:r>
      <w:r w:rsidRPr="0072030D">
        <w:rPr>
          <w:i/>
          <w:color w:val="0000FF"/>
        </w:rPr>
        <w:t xml:space="preserve">the </w:t>
      </w:r>
      <w:r>
        <w:rPr>
          <w:i/>
          <w:color w:val="0000FF"/>
        </w:rPr>
        <w:t>Practice Manager</w:t>
      </w:r>
      <w:r w:rsidR="002064F2">
        <w:rPr>
          <w:i/>
          <w:color w:val="0000FF"/>
        </w:rPr>
        <w:t>/</w:t>
      </w:r>
      <w:r w:rsidRPr="0072030D">
        <w:rPr>
          <w:i/>
          <w:color w:val="0000FF"/>
        </w:rPr>
        <w:t>Principal Dentist</w:t>
      </w:r>
      <w:r w:rsidRPr="008052D4">
        <w:rPr>
          <w:i/>
          <w:color w:val="0000FF"/>
        </w:rPr>
        <w:t>]</w:t>
      </w:r>
      <w:r w:rsidRPr="008052D4">
        <w:t>.</w:t>
      </w:r>
    </w:p>
    <w:p w14:paraId="0A638FD0" w14:textId="77777777" w:rsidR="0017778B" w:rsidRPr="008052D4" w:rsidRDefault="0017778B" w:rsidP="0017778B">
      <w:pPr>
        <w:pStyle w:val="Paragraph-templates12pt"/>
        <w:jc w:val="left"/>
      </w:pPr>
    </w:p>
    <w:p w14:paraId="2890CDFE" w14:textId="77777777" w:rsidR="0017778B" w:rsidRDefault="0017778B" w:rsidP="0017778B">
      <w:pPr>
        <w:pStyle w:val="Paragraph-templates12pt"/>
        <w:jc w:val="left"/>
      </w:pPr>
    </w:p>
    <w:p w14:paraId="563B624A" w14:textId="77777777" w:rsidR="0017778B" w:rsidRDefault="0017778B" w:rsidP="0017778B">
      <w:pPr>
        <w:pStyle w:val="Paragraph-templates12pt"/>
        <w:spacing w:before="0" w:after="0"/>
        <w:jc w:val="left"/>
        <w:rPr>
          <w:rFonts w:cs="Times New Roman"/>
          <w:szCs w:val="24"/>
          <w:lang w:eastAsia="en-GB"/>
        </w:rPr>
      </w:pPr>
    </w:p>
    <w:p w14:paraId="3F3682A1" w14:textId="77777777" w:rsidR="0017778B" w:rsidRPr="00216AF6" w:rsidRDefault="0017778B" w:rsidP="0017778B">
      <w:pPr>
        <w:pStyle w:val="Paragraph-templates12pt"/>
        <w:spacing w:before="0" w:after="0"/>
        <w:jc w:val="left"/>
        <w:rPr>
          <w:b/>
          <w:bCs/>
          <w:u w:val="single"/>
        </w:rPr>
      </w:pPr>
      <w:r w:rsidRPr="00216AF6">
        <w:rPr>
          <w:rFonts w:cs="Times New Roman"/>
          <w:b/>
          <w:bCs/>
          <w:szCs w:val="24"/>
          <w:u w:val="single"/>
          <w:lang w:eastAsia="en-GB"/>
        </w:rPr>
        <w:t>Detail</w:t>
      </w:r>
      <w:r>
        <w:rPr>
          <w:rFonts w:cs="Times New Roman"/>
          <w:b/>
          <w:bCs/>
          <w:szCs w:val="24"/>
          <w:u w:val="single"/>
          <w:lang w:eastAsia="en-GB"/>
        </w:rPr>
        <w:t xml:space="preserve"> of </w:t>
      </w:r>
      <w:r w:rsidRPr="00216AF6">
        <w:rPr>
          <w:rFonts w:cs="Times New Roman"/>
          <w:b/>
          <w:bCs/>
          <w:szCs w:val="24"/>
          <w:u w:val="single"/>
          <w:lang w:eastAsia="en-GB"/>
        </w:rPr>
        <w:t>NHS confidential contact and whistleblowing champion</w:t>
      </w:r>
    </w:p>
    <w:p w14:paraId="293E3AD9" w14:textId="77777777" w:rsidR="0017778B" w:rsidRPr="00742ACD" w:rsidRDefault="0017778B" w:rsidP="0017778B">
      <w:pPr>
        <w:rPr>
          <w:lang w:eastAsia="en-US"/>
        </w:rPr>
      </w:pPr>
    </w:p>
    <w:p w14:paraId="536460EF" w14:textId="77777777" w:rsidR="0017778B" w:rsidRDefault="0017778B" w:rsidP="0017778B">
      <w:pPr>
        <w:pStyle w:val="Paragraph-templates12pt"/>
        <w:rPr>
          <w:i/>
          <w:iCs/>
          <w:color w:val="0000FF"/>
        </w:rPr>
      </w:pPr>
      <w:r w:rsidRPr="00105B92">
        <w:rPr>
          <w:i/>
          <w:iCs/>
          <w:color w:val="0000FF"/>
        </w:rPr>
        <w:t>[Details of NHS Health Board whistleblowing contacts]</w:t>
      </w:r>
    </w:p>
    <w:p w14:paraId="4CE7A350" w14:textId="77777777" w:rsidR="0017778B" w:rsidRDefault="0017778B" w:rsidP="0017778B">
      <w:pPr>
        <w:pStyle w:val="Paragraph-templates12pt"/>
      </w:pPr>
    </w:p>
    <w:p w14:paraId="6D7122E1" w14:textId="77777777" w:rsidR="0017778B" w:rsidRPr="00216AF6" w:rsidRDefault="0017778B" w:rsidP="0017778B">
      <w:pPr>
        <w:pStyle w:val="Paragraph-templates12pt"/>
        <w:rPr>
          <w:b/>
          <w:bCs/>
          <w:u w:val="single"/>
        </w:rPr>
      </w:pPr>
      <w:r w:rsidRPr="00216AF6">
        <w:rPr>
          <w:b/>
          <w:bCs/>
          <w:u w:val="single"/>
        </w:rPr>
        <w:t>Detail of Independent National Whistleblowing Officer</w:t>
      </w:r>
    </w:p>
    <w:p w14:paraId="28540461" w14:textId="77777777" w:rsidR="0017778B" w:rsidRPr="00E156A2" w:rsidRDefault="0017778B" w:rsidP="0017778B">
      <w:pPr>
        <w:pStyle w:val="Paragraph-templates12pt"/>
        <w:jc w:val="left"/>
        <w:rPr>
          <w:rFonts w:cs="Tahoma"/>
          <w:color w:val="333333"/>
          <w:shd w:val="clear" w:color="auto" w:fill="FFFFFF"/>
        </w:rPr>
      </w:pPr>
      <w:r w:rsidRPr="00E156A2">
        <w:rPr>
          <w:rFonts w:cs="Tahoma"/>
          <w:color w:val="333333"/>
          <w:shd w:val="clear" w:color="auto" w:fill="FFFFFF"/>
        </w:rPr>
        <w:t>Bridgeside House</w:t>
      </w:r>
      <w:r w:rsidRPr="00E156A2">
        <w:rPr>
          <w:rFonts w:cs="Tahoma"/>
          <w:color w:val="333333"/>
        </w:rPr>
        <w:br/>
      </w:r>
      <w:r w:rsidRPr="00E156A2">
        <w:rPr>
          <w:rFonts w:cs="Tahoma"/>
          <w:color w:val="333333"/>
          <w:shd w:val="clear" w:color="auto" w:fill="FFFFFF"/>
        </w:rPr>
        <w:t>99 McDonald Road</w:t>
      </w:r>
      <w:r w:rsidRPr="00E156A2">
        <w:rPr>
          <w:rFonts w:cs="Tahoma"/>
          <w:color w:val="333333"/>
        </w:rPr>
        <w:br/>
      </w:r>
      <w:r w:rsidRPr="00E156A2">
        <w:rPr>
          <w:rFonts w:cs="Tahoma"/>
          <w:color w:val="333333"/>
          <w:shd w:val="clear" w:color="auto" w:fill="FFFFFF"/>
        </w:rPr>
        <w:t>Edinburgh</w:t>
      </w:r>
      <w:r w:rsidRPr="00E156A2">
        <w:rPr>
          <w:rFonts w:cs="Tahoma"/>
          <w:color w:val="333333"/>
        </w:rPr>
        <w:br/>
      </w:r>
      <w:r w:rsidRPr="00E156A2">
        <w:rPr>
          <w:rFonts w:cs="Tahoma"/>
          <w:color w:val="333333"/>
          <w:shd w:val="clear" w:color="auto" w:fill="FFFFFF"/>
        </w:rPr>
        <w:t>EH7 4NS</w:t>
      </w:r>
    </w:p>
    <w:p w14:paraId="3A38D3C8" w14:textId="561D9B95" w:rsidR="0017778B" w:rsidRPr="00E156A2" w:rsidRDefault="004E1FDC" w:rsidP="0017778B">
      <w:pPr>
        <w:pStyle w:val="Paragraph-templates12pt"/>
        <w:rPr>
          <w:rFonts w:cs="Tahoma"/>
          <w:szCs w:val="24"/>
          <w:lang w:eastAsia="en-GB"/>
        </w:rPr>
      </w:pPr>
      <w:r w:rsidRPr="00E156A2">
        <w:rPr>
          <w:rFonts w:cs="Tahoma"/>
          <w:color w:val="0000FF"/>
          <w:szCs w:val="24"/>
          <w:u w:val="single"/>
          <w:lang w:eastAsia="en-GB"/>
        </w:rPr>
        <w:t>INWO@spso.gov.scot</w:t>
      </w:r>
    </w:p>
    <w:p w14:paraId="312171A1" w14:textId="77777777" w:rsidR="0017778B" w:rsidRPr="00E156A2" w:rsidRDefault="0017778B" w:rsidP="0017778B">
      <w:pPr>
        <w:pStyle w:val="Paragraph-templates12pt"/>
        <w:spacing w:before="0" w:after="0"/>
        <w:jc w:val="left"/>
        <w:rPr>
          <w:rFonts w:cs="Tahoma"/>
          <w:bCs/>
        </w:rPr>
      </w:pPr>
      <w:r w:rsidRPr="00E156A2">
        <w:rPr>
          <w:rFonts w:cs="Tahoma"/>
          <w:bCs/>
        </w:rPr>
        <w:t xml:space="preserve">INWO Advice Line for Scotland: 0800 008 6112 </w:t>
      </w:r>
    </w:p>
    <w:p w14:paraId="6B10FC63" w14:textId="77777777" w:rsidR="0017778B" w:rsidRPr="00E156A2" w:rsidRDefault="0017778B" w:rsidP="0017778B">
      <w:pPr>
        <w:pStyle w:val="Paragraph-templates12pt"/>
        <w:spacing w:before="0" w:after="0"/>
        <w:jc w:val="left"/>
        <w:rPr>
          <w:rFonts w:cs="Tahoma"/>
          <w:szCs w:val="24"/>
          <w:lang w:eastAsia="en-GB"/>
        </w:rPr>
      </w:pPr>
      <w:r w:rsidRPr="00E156A2">
        <w:rPr>
          <w:rFonts w:cs="Tahoma"/>
          <w:color w:val="333333"/>
          <w:shd w:val="clear" w:color="auto" w:fill="FFFFFF"/>
        </w:rPr>
        <w:t>e-mail INWO@spso.gov.scot</w:t>
      </w:r>
    </w:p>
    <w:p w14:paraId="32A81487" w14:textId="77777777" w:rsidR="0017778B" w:rsidRPr="008052D4" w:rsidRDefault="0017778B" w:rsidP="0017778B">
      <w:pPr>
        <w:ind w:left="284" w:hanging="284"/>
      </w:pPr>
    </w:p>
    <w:p w14:paraId="752848C4" w14:textId="77777777" w:rsidR="0017778B" w:rsidRPr="008052D4" w:rsidRDefault="0017778B" w:rsidP="0017778B">
      <w:pPr>
        <w:pBdr>
          <w:top w:val="single" w:sz="12" w:space="0" w:color="990033"/>
        </w:pBdr>
      </w:pPr>
    </w:p>
    <w:p w14:paraId="257C7593" w14:textId="77777777" w:rsidR="0017778B" w:rsidRDefault="0017778B" w:rsidP="0017778B">
      <w:pPr>
        <w:spacing w:after="120"/>
        <w:jc w:val="both"/>
        <w:rPr>
          <w:rFonts w:cs="Arial"/>
          <w:szCs w:val="22"/>
          <w:lang w:eastAsia="en-US"/>
        </w:rPr>
      </w:pPr>
    </w:p>
    <w:p w14:paraId="32B7514F" w14:textId="77777777" w:rsidR="0017778B" w:rsidRPr="00E02BFB" w:rsidRDefault="0017778B" w:rsidP="0017778B">
      <w:pPr>
        <w:spacing w:after="120"/>
        <w:jc w:val="both"/>
        <w:rPr>
          <w:rFonts w:cs="Arial"/>
          <w:lang w:eastAsia="en-US"/>
        </w:rPr>
      </w:pPr>
      <w:r w:rsidRPr="00E02BFB">
        <w:rPr>
          <w:rFonts w:cs="Arial"/>
          <w:lang w:eastAsia="en-US"/>
        </w:rPr>
        <w:t xml:space="preserve">Policy </w:t>
      </w:r>
      <w:r>
        <w:rPr>
          <w:rFonts w:cs="Arial"/>
          <w:lang w:eastAsia="en-US"/>
        </w:rPr>
        <w:t>last updated:</w:t>
      </w:r>
      <w:r>
        <w:rPr>
          <w:rFonts w:cs="Arial"/>
          <w:lang w:eastAsia="en-US"/>
        </w:rPr>
        <w:tab/>
        <w:t xml:space="preserve">_______________  </w:t>
      </w:r>
      <w:r w:rsidRPr="00E02BFB">
        <w:rPr>
          <w:rFonts w:cs="Arial"/>
          <w:lang w:eastAsia="en-US"/>
        </w:rPr>
        <w:t>Date of next review:</w:t>
      </w:r>
      <w:r w:rsidRPr="00E02BFB">
        <w:rPr>
          <w:rFonts w:cs="Arial"/>
          <w:lang w:eastAsia="en-US"/>
        </w:rPr>
        <w:tab/>
        <w:t>_______________</w:t>
      </w:r>
    </w:p>
    <w:p w14:paraId="3DB7136C" w14:textId="77777777" w:rsidR="0017778B" w:rsidRDefault="0017778B" w:rsidP="0017778B">
      <w:pPr>
        <w:pStyle w:val="Paragraph-templates12pt"/>
        <w:ind w:left="308"/>
        <w:jc w:val="left"/>
      </w:pPr>
    </w:p>
    <w:p w14:paraId="3370FA44" w14:textId="77777777" w:rsidR="0017778B" w:rsidRDefault="0017778B" w:rsidP="0017778B">
      <w:pPr>
        <w:pStyle w:val="Paragraph-templates12pt"/>
      </w:pPr>
      <w:r w:rsidRPr="009E13D4">
        <w:t>The following staff have read and understood this policy</w:t>
      </w:r>
      <w:r>
        <w:t xml:space="preserve"> </w:t>
      </w:r>
      <w:r w:rsidRPr="005A3D1E">
        <w:rPr>
          <w:i/>
          <w:color w:val="0000FF"/>
        </w:rPr>
        <w:t>[</w:t>
      </w:r>
      <w:r>
        <w:rPr>
          <w:i/>
          <w:color w:val="0000FF"/>
        </w:rPr>
        <w:t>include all team members</w:t>
      </w:r>
      <w:r w:rsidRPr="005A3D1E">
        <w:rPr>
          <w:i/>
          <w:color w:val="0000FF"/>
        </w:rPr>
        <w:t>]</w:t>
      </w:r>
      <w:r w:rsidRPr="005A3D1E">
        <w:t>.</w:t>
      </w:r>
    </w:p>
    <w:p w14:paraId="4EECC5F1" w14:textId="77777777" w:rsidR="0087238E" w:rsidRPr="009E13D4" w:rsidRDefault="0087238E" w:rsidP="0017778B">
      <w:pPr>
        <w:pStyle w:val="Paragraph-templates12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112"/>
        <w:gridCol w:w="3323"/>
        <w:gridCol w:w="1536"/>
      </w:tblGrid>
      <w:tr w:rsidR="0017778B" w:rsidRPr="00244EB7" w14:paraId="6375B5DE" w14:textId="77777777" w:rsidTr="00A87B8E">
        <w:tc>
          <w:tcPr>
            <w:tcW w:w="2088" w:type="dxa"/>
            <w:shd w:val="clear" w:color="auto" w:fill="990033"/>
          </w:tcPr>
          <w:p w14:paraId="103DC8FD" w14:textId="77777777" w:rsidR="0017778B" w:rsidRPr="00B515D0" w:rsidRDefault="0017778B" w:rsidP="00A87B8E">
            <w:pPr>
              <w:pStyle w:val="Paragraph-templates12pt"/>
              <w:jc w:val="left"/>
              <w:rPr>
                <w:b/>
              </w:rPr>
            </w:pPr>
            <w:r w:rsidRPr="00B515D0">
              <w:rPr>
                <w:b/>
              </w:rPr>
              <w:t xml:space="preserve">Dental Team Member </w:t>
            </w:r>
          </w:p>
        </w:tc>
        <w:tc>
          <w:tcPr>
            <w:tcW w:w="2160" w:type="dxa"/>
            <w:shd w:val="clear" w:color="auto" w:fill="990033"/>
          </w:tcPr>
          <w:p w14:paraId="2D5453EC" w14:textId="77777777" w:rsidR="0017778B" w:rsidRPr="00B515D0" w:rsidRDefault="0017778B" w:rsidP="00A87B8E">
            <w:pPr>
              <w:pStyle w:val="Paragraph-templates12pt"/>
              <w:jc w:val="left"/>
              <w:rPr>
                <w:b/>
              </w:rPr>
            </w:pPr>
            <w:r w:rsidRPr="00B515D0">
              <w:rPr>
                <w:b/>
              </w:rPr>
              <w:t>Position</w:t>
            </w:r>
          </w:p>
        </w:tc>
        <w:tc>
          <w:tcPr>
            <w:tcW w:w="3420" w:type="dxa"/>
            <w:shd w:val="clear" w:color="auto" w:fill="990033"/>
          </w:tcPr>
          <w:p w14:paraId="17245F8D" w14:textId="77777777" w:rsidR="0017778B" w:rsidRPr="00B515D0" w:rsidRDefault="0017778B" w:rsidP="00A87B8E">
            <w:pPr>
              <w:pStyle w:val="Paragraph-templates12pt"/>
              <w:jc w:val="left"/>
              <w:rPr>
                <w:b/>
              </w:rPr>
            </w:pPr>
            <w:r w:rsidRPr="00B515D0">
              <w:rPr>
                <w:b/>
              </w:rPr>
              <w:t>Signature</w:t>
            </w:r>
          </w:p>
        </w:tc>
        <w:tc>
          <w:tcPr>
            <w:tcW w:w="1574" w:type="dxa"/>
            <w:shd w:val="clear" w:color="auto" w:fill="990033"/>
          </w:tcPr>
          <w:p w14:paraId="69725D64" w14:textId="77777777" w:rsidR="0017778B" w:rsidRPr="00B515D0" w:rsidRDefault="0017778B" w:rsidP="00A87B8E">
            <w:pPr>
              <w:pStyle w:val="Paragraph-templates12pt"/>
              <w:jc w:val="left"/>
              <w:rPr>
                <w:b/>
              </w:rPr>
            </w:pPr>
            <w:r w:rsidRPr="00B515D0">
              <w:rPr>
                <w:b/>
              </w:rPr>
              <w:t>Date</w:t>
            </w:r>
          </w:p>
        </w:tc>
      </w:tr>
      <w:tr w:rsidR="0017778B" w:rsidRPr="009E13D4" w14:paraId="1D671478" w14:textId="77777777" w:rsidTr="00A87B8E">
        <w:tc>
          <w:tcPr>
            <w:tcW w:w="2088" w:type="dxa"/>
          </w:tcPr>
          <w:p w14:paraId="35CEFF1C" w14:textId="77777777" w:rsidR="0017778B" w:rsidRPr="005A3D1E" w:rsidRDefault="0017778B" w:rsidP="00A87B8E">
            <w:pPr>
              <w:pStyle w:val="Paragraph-templates12pt"/>
            </w:pPr>
          </w:p>
        </w:tc>
        <w:tc>
          <w:tcPr>
            <w:tcW w:w="2160" w:type="dxa"/>
          </w:tcPr>
          <w:p w14:paraId="611D9981" w14:textId="77777777" w:rsidR="0017778B" w:rsidRPr="005A3D1E" w:rsidRDefault="0017778B" w:rsidP="00A87B8E">
            <w:pPr>
              <w:pStyle w:val="Paragraph-templates12pt"/>
            </w:pPr>
          </w:p>
        </w:tc>
        <w:tc>
          <w:tcPr>
            <w:tcW w:w="3420" w:type="dxa"/>
          </w:tcPr>
          <w:p w14:paraId="4796DCE1" w14:textId="77777777" w:rsidR="0017778B" w:rsidRPr="009E13D4" w:rsidRDefault="0017778B" w:rsidP="00A87B8E">
            <w:pPr>
              <w:pStyle w:val="Paragraph-templates12pt"/>
            </w:pPr>
          </w:p>
        </w:tc>
        <w:tc>
          <w:tcPr>
            <w:tcW w:w="1574" w:type="dxa"/>
          </w:tcPr>
          <w:p w14:paraId="01A4769D" w14:textId="77777777" w:rsidR="0017778B" w:rsidRPr="009E13D4" w:rsidRDefault="0017778B" w:rsidP="00A87B8E">
            <w:pPr>
              <w:pStyle w:val="Paragraph-templates12pt"/>
            </w:pPr>
          </w:p>
        </w:tc>
      </w:tr>
      <w:tr w:rsidR="0017778B" w:rsidRPr="009E13D4" w14:paraId="2C87D476" w14:textId="77777777" w:rsidTr="00A87B8E">
        <w:tc>
          <w:tcPr>
            <w:tcW w:w="2088" w:type="dxa"/>
          </w:tcPr>
          <w:p w14:paraId="1688F240" w14:textId="77777777" w:rsidR="0017778B" w:rsidRPr="005A3D1E" w:rsidRDefault="0017778B" w:rsidP="00A87B8E">
            <w:pPr>
              <w:pStyle w:val="Paragraph-templates12pt"/>
            </w:pPr>
          </w:p>
        </w:tc>
        <w:tc>
          <w:tcPr>
            <w:tcW w:w="2160" w:type="dxa"/>
          </w:tcPr>
          <w:p w14:paraId="1EC23823" w14:textId="77777777" w:rsidR="0017778B" w:rsidRPr="005A3D1E" w:rsidRDefault="0017778B" w:rsidP="00A87B8E">
            <w:pPr>
              <w:pStyle w:val="Paragraph-templates12pt"/>
            </w:pPr>
          </w:p>
        </w:tc>
        <w:tc>
          <w:tcPr>
            <w:tcW w:w="3420" w:type="dxa"/>
          </w:tcPr>
          <w:p w14:paraId="1BF05F5C" w14:textId="77777777" w:rsidR="0017778B" w:rsidRPr="009E13D4" w:rsidRDefault="0017778B" w:rsidP="00A87B8E">
            <w:pPr>
              <w:pStyle w:val="Paragraph-templates12pt"/>
            </w:pPr>
          </w:p>
        </w:tc>
        <w:tc>
          <w:tcPr>
            <w:tcW w:w="1574" w:type="dxa"/>
          </w:tcPr>
          <w:p w14:paraId="6F8716EF" w14:textId="77777777" w:rsidR="0017778B" w:rsidRPr="009E13D4" w:rsidRDefault="0017778B" w:rsidP="00A87B8E">
            <w:pPr>
              <w:pStyle w:val="Paragraph-templates12pt"/>
            </w:pPr>
          </w:p>
        </w:tc>
      </w:tr>
      <w:tr w:rsidR="0017778B" w:rsidRPr="009E13D4" w14:paraId="552820E3" w14:textId="77777777" w:rsidTr="00A87B8E">
        <w:tc>
          <w:tcPr>
            <w:tcW w:w="2088" w:type="dxa"/>
          </w:tcPr>
          <w:p w14:paraId="71EE77E0" w14:textId="77777777" w:rsidR="0017778B" w:rsidRPr="005A3D1E" w:rsidRDefault="0017778B" w:rsidP="00A87B8E">
            <w:pPr>
              <w:pStyle w:val="Paragraph-templates12pt"/>
            </w:pPr>
          </w:p>
        </w:tc>
        <w:tc>
          <w:tcPr>
            <w:tcW w:w="2160" w:type="dxa"/>
          </w:tcPr>
          <w:p w14:paraId="6479B160" w14:textId="77777777" w:rsidR="0017778B" w:rsidRPr="005A3D1E" w:rsidRDefault="0017778B" w:rsidP="00A87B8E">
            <w:pPr>
              <w:pStyle w:val="Paragraph-templates12pt"/>
            </w:pPr>
          </w:p>
        </w:tc>
        <w:tc>
          <w:tcPr>
            <w:tcW w:w="3420" w:type="dxa"/>
          </w:tcPr>
          <w:p w14:paraId="2B96AA62" w14:textId="77777777" w:rsidR="0017778B" w:rsidRPr="009E13D4" w:rsidRDefault="0017778B" w:rsidP="00A87B8E">
            <w:pPr>
              <w:pStyle w:val="Paragraph-templates12pt"/>
            </w:pPr>
          </w:p>
        </w:tc>
        <w:tc>
          <w:tcPr>
            <w:tcW w:w="1574" w:type="dxa"/>
          </w:tcPr>
          <w:p w14:paraId="4E134AC4" w14:textId="77777777" w:rsidR="0017778B" w:rsidRPr="009E13D4" w:rsidRDefault="0017778B" w:rsidP="00A87B8E">
            <w:pPr>
              <w:pStyle w:val="Paragraph-templates12pt"/>
            </w:pPr>
          </w:p>
        </w:tc>
      </w:tr>
      <w:tr w:rsidR="0017778B" w:rsidRPr="009E13D4" w14:paraId="5141DEC8" w14:textId="77777777" w:rsidTr="00A87B8E">
        <w:tc>
          <w:tcPr>
            <w:tcW w:w="2088" w:type="dxa"/>
          </w:tcPr>
          <w:p w14:paraId="7F827C94" w14:textId="77777777" w:rsidR="0017778B" w:rsidRPr="005A3D1E" w:rsidRDefault="0017778B" w:rsidP="00A87B8E">
            <w:pPr>
              <w:pStyle w:val="Paragraph-templates12pt"/>
            </w:pPr>
          </w:p>
        </w:tc>
        <w:tc>
          <w:tcPr>
            <w:tcW w:w="2160" w:type="dxa"/>
          </w:tcPr>
          <w:p w14:paraId="4BF22AFB" w14:textId="77777777" w:rsidR="0017778B" w:rsidRPr="005A3D1E" w:rsidRDefault="0017778B" w:rsidP="00A87B8E">
            <w:pPr>
              <w:pStyle w:val="Paragraph-templates12pt"/>
            </w:pPr>
          </w:p>
        </w:tc>
        <w:tc>
          <w:tcPr>
            <w:tcW w:w="3420" w:type="dxa"/>
          </w:tcPr>
          <w:p w14:paraId="2467CAB5" w14:textId="77777777" w:rsidR="0017778B" w:rsidRPr="009E13D4" w:rsidRDefault="0017778B" w:rsidP="00A87B8E">
            <w:pPr>
              <w:pStyle w:val="Paragraph-templates12pt"/>
            </w:pPr>
          </w:p>
        </w:tc>
        <w:tc>
          <w:tcPr>
            <w:tcW w:w="1574" w:type="dxa"/>
          </w:tcPr>
          <w:p w14:paraId="3CD84E55" w14:textId="77777777" w:rsidR="0017778B" w:rsidRPr="009E13D4" w:rsidRDefault="0017778B" w:rsidP="00A87B8E">
            <w:pPr>
              <w:pStyle w:val="Paragraph-templates12pt"/>
            </w:pPr>
          </w:p>
        </w:tc>
      </w:tr>
      <w:tr w:rsidR="0017778B" w:rsidRPr="009E13D4" w14:paraId="03FE9EC1" w14:textId="77777777" w:rsidTr="00A87B8E">
        <w:tc>
          <w:tcPr>
            <w:tcW w:w="2088" w:type="dxa"/>
          </w:tcPr>
          <w:p w14:paraId="670C7891" w14:textId="77777777" w:rsidR="0017778B" w:rsidRPr="005A3D1E" w:rsidRDefault="0017778B" w:rsidP="00A87B8E">
            <w:pPr>
              <w:pStyle w:val="Paragraph-templates12pt"/>
            </w:pPr>
          </w:p>
        </w:tc>
        <w:tc>
          <w:tcPr>
            <w:tcW w:w="2160" w:type="dxa"/>
          </w:tcPr>
          <w:p w14:paraId="647A51AD" w14:textId="77777777" w:rsidR="0017778B" w:rsidRPr="005A3D1E" w:rsidRDefault="0017778B" w:rsidP="00A87B8E">
            <w:pPr>
              <w:pStyle w:val="Paragraph-templates12pt"/>
            </w:pPr>
          </w:p>
        </w:tc>
        <w:tc>
          <w:tcPr>
            <w:tcW w:w="3420" w:type="dxa"/>
          </w:tcPr>
          <w:p w14:paraId="439C557B" w14:textId="77777777" w:rsidR="0017778B" w:rsidRPr="009E13D4" w:rsidRDefault="0017778B" w:rsidP="00A87B8E">
            <w:pPr>
              <w:pStyle w:val="Paragraph-templates12pt"/>
            </w:pPr>
          </w:p>
        </w:tc>
        <w:tc>
          <w:tcPr>
            <w:tcW w:w="1574" w:type="dxa"/>
          </w:tcPr>
          <w:p w14:paraId="5F881E48" w14:textId="77777777" w:rsidR="0017778B" w:rsidRPr="009E13D4" w:rsidRDefault="0017778B" w:rsidP="00A87B8E">
            <w:pPr>
              <w:pStyle w:val="Paragraph-templates12pt"/>
            </w:pPr>
          </w:p>
        </w:tc>
      </w:tr>
      <w:tr w:rsidR="0017778B" w:rsidRPr="009E13D4" w14:paraId="5E515F29" w14:textId="77777777" w:rsidTr="00A87B8E">
        <w:tc>
          <w:tcPr>
            <w:tcW w:w="2088" w:type="dxa"/>
          </w:tcPr>
          <w:p w14:paraId="5A1D097C" w14:textId="77777777" w:rsidR="0017778B" w:rsidRPr="005A3D1E" w:rsidRDefault="0017778B" w:rsidP="00A87B8E">
            <w:pPr>
              <w:pStyle w:val="Paragraph-templates12pt"/>
            </w:pPr>
          </w:p>
        </w:tc>
        <w:tc>
          <w:tcPr>
            <w:tcW w:w="2160" w:type="dxa"/>
          </w:tcPr>
          <w:p w14:paraId="2701BCCE" w14:textId="77777777" w:rsidR="0017778B" w:rsidRPr="005A3D1E" w:rsidRDefault="0017778B" w:rsidP="00A87B8E">
            <w:pPr>
              <w:pStyle w:val="Paragraph-templates12pt"/>
            </w:pPr>
          </w:p>
        </w:tc>
        <w:tc>
          <w:tcPr>
            <w:tcW w:w="3420" w:type="dxa"/>
          </w:tcPr>
          <w:p w14:paraId="08B4EDC0" w14:textId="77777777" w:rsidR="0017778B" w:rsidRPr="009E13D4" w:rsidRDefault="0017778B" w:rsidP="00A87B8E">
            <w:pPr>
              <w:pStyle w:val="Paragraph-templates12pt"/>
            </w:pPr>
          </w:p>
        </w:tc>
        <w:tc>
          <w:tcPr>
            <w:tcW w:w="1574" w:type="dxa"/>
          </w:tcPr>
          <w:p w14:paraId="20119A18" w14:textId="77777777" w:rsidR="0017778B" w:rsidRPr="009E13D4" w:rsidRDefault="0017778B" w:rsidP="00A87B8E">
            <w:pPr>
              <w:pStyle w:val="Paragraph-templates12pt"/>
            </w:pPr>
          </w:p>
        </w:tc>
      </w:tr>
      <w:tr w:rsidR="0017778B" w:rsidRPr="009E13D4" w14:paraId="2E44AA05" w14:textId="77777777" w:rsidTr="00A87B8E">
        <w:tc>
          <w:tcPr>
            <w:tcW w:w="2088" w:type="dxa"/>
          </w:tcPr>
          <w:p w14:paraId="72BC9CEE" w14:textId="77777777" w:rsidR="0017778B" w:rsidRPr="005A3D1E" w:rsidRDefault="0017778B" w:rsidP="00A87B8E">
            <w:pPr>
              <w:pStyle w:val="Paragraph-templates12pt"/>
            </w:pPr>
          </w:p>
        </w:tc>
        <w:tc>
          <w:tcPr>
            <w:tcW w:w="2160" w:type="dxa"/>
          </w:tcPr>
          <w:p w14:paraId="48DD4C06" w14:textId="77777777" w:rsidR="0017778B" w:rsidRPr="005A3D1E" w:rsidRDefault="0017778B" w:rsidP="00A87B8E">
            <w:pPr>
              <w:pStyle w:val="Paragraph-templates12pt"/>
            </w:pPr>
          </w:p>
        </w:tc>
        <w:tc>
          <w:tcPr>
            <w:tcW w:w="3420" w:type="dxa"/>
          </w:tcPr>
          <w:p w14:paraId="6CBA5BDE" w14:textId="77777777" w:rsidR="0017778B" w:rsidRPr="009E13D4" w:rsidRDefault="0017778B" w:rsidP="00A87B8E">
            <w:pPr>
              <w:pStyle w:val="Paragraph-templates12pt"/>
            </w:pPr>
          </w:p>
        </w:tc>
        <w:tc>
          <w:tcPr>
            <w:tcW w:w="1574" w:type="dxa"/>
          </w:tcPr>
          <w:p w14:paraId="44633DBF" w14:textId="77777777" w:rsidR="0017778B" w:rsidRPr="009E13D4" w:rsidRDefault="0017778B" w:rsidP="00A87B8E">
            <w:pPr>
              <w:pStyle w:val="Paragraph-templates12pt"/>
            </w:pPr>
          </w:p>
        </w:tc>
      </w:tr>
      <w:tr w:rsidR="0017778B" w:rsidRPr="00175318" w14:paraId="00FFEAF9" w14:textId="77777777" w:rsidTr="00A87B8E">
        <w:tc>
          <w:tcPr>
            <w:tcW w:w="2088" w:type="dxa"/>
          </w:tcPr>
          <w:p w14:paraId="1B3B4F4B" w14:textId="77777777" w:rsidR="0017778B" w:rsidRPr="005A3D1E" w:rsidRDefault="0017778B" w:rsidP="00A87B8E">
            <w:pPr>
              <w:pStyle w:val="Paragraph-templates12pt"/>
            </w:pPr>
          </w:p>
        </w:tc>
        <w:tc>
          <w:tcPr>
            <w:tcW w:w="2160" w:type="dxa"/>
          </w:tcPr>
          <w:p w14:paraId="4D5DC30B" w14:textId="77777777" w:rsidR="0017778B" w:rsidRPr="005A3D1E" w:rsidRDefault="0017778B" w:rsidP="00A87B8E">
            <w:pPr>
              <w:pStyle w:val="Paragraph-templates12pt"/>
            </w:pPr>
          </w:p>
        </w:tc>
        <w:tc>
          <w:tcPr>
            <w:tcW w:w="3420" w:type="dxa"/>
          </w:tcPr>
          <w:p w14:paraId="21104BD3" w14:textId="77777777" w:rsidR="0017778B" w:rsidRPr="00175318" w:rsidRDefault="0017778B" w:rsidP="00A87B8E">
            <w:pPr>
              <w:pStyle w:val="Paragraph-templates12pt"/>
            </w:pPr>
          </w:p>
        </w:tc>
        <w:tc>
          <w:tcPr>
            <w:tcW w:w="1574" w:type="dxa"/>
          </w:tcPr>
          <w:p w14:paraId="0939946E" w14:textId="77777777" w:rsidR="0017778B" w:rsidRPr="00175318" w:rsidRDefault="0017778B" w:rsidP="00A87B8E">
            <w:pPr>
              <w:pStyle w:val="Paragraph-templates12pt"/>
            </w:pPr>
          </w:p>
        </w:tc>
      </w:tr>
    </w:tbl>
    <w:p w14:paraId="5CB17ACF" w14:textId="77777777" w:rsidR="00BC4D7A" w:rsidRDefault="00BC4D7A" w:rsidP="00A15CC7"/>
    <w:sectPr w:rsidR="00BC4D7A" w:rsidSect="00A87B8E">
      <w:headerReference w:type="even" r:id="rId19"/>
      <w:headerReference w:type="default" r:id="rId20"/>
      <w:foot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70E05" w14:textId="77777777" w:rsidR="00A91069" w:rsidRDefault="00A91069">
      <w:r>
        <w:separator/>
      </w:r>
    </w:p>
  </w:endnote>
  <w:endnote w:type="continuationSeparator" w:id="0">
    <w:p w14:paraId="22C5673B" w14:textId="77777777" w:rsidR="00A91069" w:rsidRDefault="00A91069">
      <w:r>
        <w:continuationSeparator/>
      </w:r>
    </w:p>
  </w:endnote>
  <w:endnote w:type="continuationNotice" w:id="1">
    <w:p w14:paraId="092E4A4F" w14:textId="77777777" w:rsidR="00A91069" w:rsidRDefault="00A91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3816" w14:textId="77777777" w:rsidR="00A87B8E" w:rsidRDefault="00A87B8E" w:rsidP="00A87B8E">
    <w:pPr>
      <w:pStyle w:val="Footer"/>
      <w:tabs>
        <w:tab w:val="clear" w:pos="8306"/>
        <w:tab w:val="right" w:pos="9000"/>
      </w:tabs>
      <w:rPr>
        <w:rFonts w:cs="Tahoma"/>
        <w:sz w:val="16"/>
        <w:szCs w:val="16"/>
      </w:rPr>
    </w:pPr>
  </w:p>
  <w:p w14:paraId="2E798B52" w14:textId="47EC9E29" w:rsidR="00A87B8E" w:rsidRDefault="00494EED" w:rsidP="00494EED">
    <w:pPr>
      <w:pStyle w:val="Footer"/>
      <w:tabs>
        <w:tab w:val="clear" w:pos="8306"/>
        <w:tab w:val="center" w:pos="4513"/>
        <w:tab w:val="right" w:pos="9000"/>
        <w:tab w:val="right" w:pos="9026"/>
      </w:tabs>
      <w:jc w:val="right"/>
      <w:rPr>
        <w:rFonts w:cs="Tahoma"/>
        <w:sz w:val="16"/>
        <w:szCs w:val="16"/>
      </w:rPr>
    </w:pPr>
    <w:r>
      <w:rPr>
        <w:rFonts w:cs="Tahoma"/>
        <w:sz w:val="16"/>
        <w:szCs w:val="16"/>
      </w:rPr>
      <w:tab/>
    </w:r>
    <w:r>
      <w:rPr>
        <w:rFonts w:cs="Tahoma"/>
        <w:sz w:val="16"/>
        <w:szCs w:val="16"/>
      </w:rPr>
      <w:tab/>
    </w:r>
    <w:r w:rsidR="0017778B">
      <w:rPr>
        <w:rFonts w:cs="Tahoma"/>
        <w:sz w:val="16"/>
        <w:szCs w:val="16"/>
      </w:rPr>
      <w:t>SDCEP Practice Support Manual template (</w:t>
    </w:r>
    <w:r w:rsidR="00607E1B">
      <w:rPr>
        <w:rFonts w:cs="Tahoma"/>
        <w:sz w:val="16"/>
        <w:szCs w:val="16"/>
      </w:rPr>
      <w:t xml:space="preserve">June </w:t>
    </w:r>
    <w:r w:rsidR="0017778B">
      <w:rPr>
        <w:rFonts w:cs="Tahoma"/>
        <w:sz w:val="16"/>
        <w:szCs w:val="16"/>
      </w:rPr>
      <w:t>2021)</w:t>
    </w:r>
    <w:r w:rsidR="0017778B">
      <w:rPr>
        <w:rFonts w:cs="Tahoma"/>
        <w:sz w:val="16"/>
        <w:szCs w:val="16"/>
      </w:rPr>
      <w:tab/>
    </w:r>
  </w:p>
  <w:p w14:paraId="07E28EC7" w14:textId="77777777" w:rsidR="00A87B8E" w:rsidRDefault="0017778B" w:rsidP="00A87B8E">
    <w:pPr>
      <w:pStyle w:val="Footer"/>
      <w:tabs>
        <w:tab w:val="clear" w:pos="8306"/>
        <w:tab w:val="right" w:pos="9000"/>
      </w:tabs>
      <w:rPr>
        <w:rFonts w:cs="Tahoma"/>
        <w:sz w:val="16"/>
        <w:szCs w:val="16"/>
      </w:rPr>
    </w:pPr>
    <w:r>
      <w:rPr>
        <w:rFonts w:cs="Tahoma"/>
        <w:sz w:val="16"/>
        <w:szCs w:val="16"/>
      </w:rPr>
      <w:tab/>
    </w:r>
  </w:p>
  <w:p w14:paraId="198C0E6F" w14:textId="77777777" w:rsidR="00A87B8E" w:rsidRPr="004A1BD1" w:rsidRDefault="0017778B" w:rsidP="00A87B8E">
    <w:pPr>
      <w:pStyle w:val="Footer"/>
      <w:tabs>
        <w:tab w:val="clear" w:pos="8306"/>
        <w:tab w:val="right" w:pos="9000"/>
      </w:tabs>
      <w:jc w:val="center"/>
      <w:rPr>
        <w:rFonts w:cs="Tahoma"/>
        <w:sz w:val="16"/>
        <w:szCs w:val="16"/>
      </w:rPr>
    </w:pPr>
    <w:r w:rsidRPr="00D3532F">
      <w:rPr>
        <w:rStyle w:val="PageNumber"/>
        <w:rFonts w:cs="Tahoma"/>
        <w:sz w:val="16"/>
        <w:szCs w:val="16"/>
      </w:rPr>
      <w:t xml:space="preserve">Page </w:t>
    </w:r>
    <w:r w:rsidRPr="00D3532F">
      <w:rPr>
        <w:rStyle w:val="PageNumber"/>
        <w:rFonts w:cs="Tahoma"/>
        <w:sz w:val="16"/>
        <w:szCs w:val="16"/>
      </w:rPr>
      <w:fldChar w:fldCharType="begin"/>
    </w:r>
    <w:r w:rsidRPr="00D3532F">
      <w:rPr>
        <w:rStyle w:val="PageNumber"/>
        <w:rFonts w:cs="Tahoma"/>
        <w:sz w:val="16"/>
        <w:szCs w:val="16"/>
      </w:rPr>
      <w:instrText xml:space="preserve"> PAGE </w:instrText>
    </w:r>
    <w:r w:rsidRPr="00D3532F">
      <w:rPr>
        <w:rStyle w:val="PageNumber"/>
        <w:rFonts w:cs="Tahoma"/>
        <w:sz w:val="16"/>
        <w:szCs w:val="16"/>
      </w:rPr>
      <w:fldChar w:fldCharType="separate"/>
    </w:r>
    <w:r>
      <w:rPr>
        <w:rStyle w:val="PageNumber"/>
        <w:rFonts w:cs="Tahoma"/>
        <w:noProof/>
        <w:sz w:val="16"/>
        <w:szCs w:val="16"/>
      </w:rPr>
      <w:t>2</w:t>
    </w:r>
    <w:r w:rsidRPr="00D3532F">
      <w:rPr>
        <w:rStyle w:val="PageNumber"/>
        <w:rFonts w:cs="Tahoma"/>
        <w:sz w:val="16"/>
        <w:szCs w:val="16"/>
      </w:rPr>
      <w:fldChar w:fldCharType="end"/>
    </w:r>
    <w:r w:rsidRPr="00D3532F">
      <w:rPr>
        <w:rStyle w:val="PageNumber"/>
        <w:rFonts w:cs="Tahoma"/>
        <w:sz w:val="16"/>
        <w:szCs w:val="16"/>
      </w:rPr>
      <w:t xml:space="preserve"> of </w:t>
    </w:r>
    <w:r w:rsidRPr="00D3532F">
      <w:rPr>
        <w:rStyle w:val="PageNumber"/>
        <w:rFonts w:cs="Tahoma"/>
        <w:sz w:val="16"/>
        <w:szCs w:val="16"/>
      </w:rPr>
      <w:fldChar w:fldCharType="begin"/>
    </w:r>
    <w:r w:rsidRPr="00D3532F">
      <w:rPr>
        <w:rStyle w:val="PageNumber"/>
        <w:rFonts w:cs="Tahoma"/>
        <w:sz w:val="16"/>
        <w:szCs w:val="16"/>
      </w:rPr>
      <w:instrText xml:space="preserve"> NUMPAGES </w:instrText>
    </w:r>
    <w:r w:rsidRPr="00D3532F">
      <w:rPr>
        <w:rStyle w:val="PageNumber"/>
        <w:rFonts w:cs="Tahoma"/>
        <w:sz w:val="16"/>
        <w:szCs w:val="16"/>
      </w:rPr>
      <w:fldChar w:fldCharType="separate"/>
    </w:r>
    <w:r>
      <w:rPr>
        <w:rStyle w:val="PageNumber"/>
        <w:rFonts w:cs="Tahoma"/>
        <w:noProof/>
        <w:sz w:val="16"/>
        <w:szCs w:val="16"/>
      </w:rPr>
      <w:t>2</w:t>
    </w:r>
    <w:r w:rsidRPr="00D3532F">
      <w:rPr>
        <w:rStyle w:val="PageNumber"/>
        <w:rFonts w:cs="Tahoma"/>
        <w:sz w:val="16"/>
        <w:szCs w:val="16"/>
      </w:rPr>
      <w:fldChar w:fldCharType="end"/>
    </w:r>
  </w:p>
  <w:p w14:paraId="2D127D42" w14:textId="77777777" w:rsidR="00A87B8E" w:rsidRDefault="00A87B8E" w:rsidP="00A87B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55FF9" w14:textId="77777777" w:rsidR="00A91069" w:rsidRDefault="00A91069">
      <w:r>
        <w:separator/>
      </w:r>
    </w:p>
  </w:footnote>
  <w:footnote w:type="continuationSeparator" w:id="0">
    <w:p w14:paraId="7AC258F0" w14:textId="77777777" w:rsidR="00A91069" w:rsidRDefault="00A91069">
      <w:r>
        <w:continuationSeparator/>
      </w:r>
    </w:p>
  </w:footnote>
  <w:footnote w:type="continuationNotice" w:id="1">
    <w:p w14:paraId="47A58F7D" w14:textId="77777777" w:rsidR="00A91069" w:rsidRDefault="00A91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3BEF" w14:textId="77777777" w:rsidR="00A87B8E" w:rsidRDefault="00A87B8E"/>
  <w:p w14:paraId="71BCFB04" w14:textId="77777777" w:rsidR="00A87B8E" w:rsidRDefault="00A87B8E"/>
  <w:p w14:paraId="79F6B552" w14:textId="77777777" w:rsidR="00A87B8E" w:rsidRDefault="00A87B8E"/>
  <w:p w14:paraId="08970826" w14:textId="77777777" w:rsidR="00A87B8E" w:rsidRDefault="00A87B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DC54" w14:textId="77777777" w:rsidR="00A87B8E" w:rsidRDefault="0017778B" w:rsidP="00A87B8E">
    <w:pPr>
      <w:pStyle w:val="Header"/>
      <w:rPr>
        <w:rFonts w:cs="Tahoma"/>
        <w:sz w:val="16"/>
        <w:szCs w:val="16"/>
      </w:rPr>
    </w:pPr>
    <w:r w:rsidRPr="00135180">
      <w:rPr>
        <w:rFonts w:cs="Tahoma"/>
        <w:i/>
        <w:color w:val="0000FF"/>
        <w:sz w:val="16"/>
        <w:szCs w:val="16"/>
      </w:rPr>
      <w:t>[</w:t>
    </w:r>
    <w:r>
      <w:rPr>
        <w:rFonts w:cs="Tahoma"/>
        <w:i/>
        <w:color w:val="0000FF"/>
        <w:sz w:val="16"/>
        <w:szCs w:val="16"/>
      </w:rPr>
      <w:t>Name of Dental Practice</w:t>
    </w:r>
    <w:r w:rsidRPr="00135180">
      <w:rPr>
        <w:rFonts w:cs="Tahoma"/>
        <w:i/>
        <w:color w:val="0000FF"/>
        <w:sz w:val="16"/>
        <w:szCs w:val="16"/>
      </w:rPr>
      <w:t>]</w:t>
    </w:r>
    <w:r>
      <w:rPr>
        <w:rFonts w:cs="Tahoma"/>
        <w:i/>
        <w:color w:val="0000FF"/>
        <w:sz w:val="16"/>
        <w:szCs w:val="16"/>
      </w:rPr>
      <w:t xml:space="preserve">                                                                                                                        </w:t>
    </w:r>
    <w:hyperlink r:id="rId1" w:history="1">
      <w:r w:rsidRPr="003E65E5">
        <w:rPr>
          <w:rStyle w:val="Hyperlink"/>
          <w:rFonts w:cs="Tahoma"/>
          <w:i/>
          <w:sz w:val="16"/>
          <w:szCs w:val="16"/>
        </w:rPr>
        <w:t>About Templates</w:t>
      </w:r>
    </w:hyperlink>
    <w:r>
      <w:rPr>
        <w:rFonts w:cs="Tahoma"/>
        <w:sz w:val="16"/>
        <w:szCs w:val="16"/>
      </w:rPr>
      <w:t xml:space="preserve"> </w:t>
    </w:r>
  </w:p>
  <w:p w14:paraId="6A0364BF" w14:textId="4AD14714" w:rsidR="00A87B8E" w:rsidRPr="00543A35" w:rsidRDefault="00FC4B88" w:rsidP="00A87B8E">
    <w:pPr>
      <w:pStyle w:val="Header"/>
      <w:jc w:val="center"/>
      <w:rPr>
        <w:rFonts w:cs="Tahoma"/>
        <w:i/>
        <w:color w:val="0000FF"/>
        <w:sz w:val="16"/>
        <w:szCs w:val="16"/>
      </w:rPr>
    </w:pPr>
    <w:r>
      <w:rPr>
        <w:rFonts w:cs="Tahoma"/>
        <w:sz w:val="16"/>
        <w:szCs w:val="16"/>
      </w:rPr>
      <w:t>Raising Concerns and Whist</w:t>
    </w:r>
    <w:r w:rsidR="00270898">
      <w:rPr>
        <w:rFonts w:cs="Tahoma"/>
        <w:sz w:val="16"/>
        <w:szCs w:val="16"/>
      </w:rPr>
      <w:t xml:space="preserve">leblowing Policy </w:t>
    </w:r>
    <w:r w:rsidR="0017778B">
      <w:rPr>
        <w:rFonts w:cs="Tahoma"/>
        <w:i/>
        <w:color w:val="0000FF"/>
        <w:sz w:val="16"/>
        <w:szCs w:val="16"/>
      </w:rPr>
      <w:t>[Date]</w:t>
    </w:r>
  </w:p>
  <w:p w14:paraId="1F3CD240" w14:textId="77777777" w:rsidR="00A87B8E" w:rsidRDefault="00A87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4F3D"/>
    <w:multiLevelType w:val="multilevel"/>
    <w:tmpl w:val="53B816B4"/>
    <w:lvl w:ilvl="0">
      <w:start w:val="1"/>
      <w:numFmt w:val="bullet"/>
      <w:pStyle w:val="Actionbullet-templates12pt"/>
      <w:lvlText w:val=""/>
      <w:lvlJc w:val="left"/>
      <w:pPr>
        <w:tabs>
          <w:tab w:val="num" w:pos="284"/>
        </w:tabs>
        <w:ind w:left="284" w:hanging="284"/>
      </w:pPr>
      <w:rPr>
        <w:rFonts w:ascii="Wingdings" w:hAnsi="Wingdings" w:hint="default"/>
        <w:color w:val="auto"/>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BAD0A75"/>
    <w:multiLevelType w:val="hybridMultilevel"/>
    <w:tmpl w:val="B1D6CD3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433AE"/>
    <w:multiLevelType w:val="hybridMultilevel"/>
    <w:tmpl w:val="094E6B3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B648A"/>
    <w:multiLevelType w:val="hybridMultilevel"/>
    <w:tmpl w:val="8D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166D3"/>
    <w:multiLevelType w:val="hybridMultilevel"/>
    <w:tmpl w:val="0F823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E503D"/>
    <w:multiLevelType w:val="hybridMultilevel"/>
    <w:tmpl w:val="EEFCF2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17D27"/>
    <w:multiLevelType w:val="hybridMultilevel"/>
    <w:tmpl w:val="C6100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365F"/>
    <w:multiLevelType w:val="hybridMultilevel"/>
    <w:tmpl w:val="2492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93E0F"/>
    <w:multiLevelType w:val="hybridMultilevel"/>
    <w:tmpl w:val="D472D4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5264A"/>
    <w:multiLevelType w:val="hybridMultilevel"/>
    <w:tmpl w:val="A0CE9F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8"/>
  </w:num>
  <w:num w:numId="6">
    <w:abstractNumId w:val="5"/>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B"/>
    <w:rsid w:val="00006687"/>
    <w:rsid w:val="0003511B"/>
    <w:rsid w:val="00054982"/>
    <w:rsid w:val="0006699A"/>
    <w:rsid w:val="00072F7A"/>
    <w:rsid w:val="00084166"/>
    <w:rsid w:val="00095A5B"/>
    <w:rsid w:val="000C3ECF"/>
    <w:rsid w:val="000D6B6E"/>
    <w:rsid w:val="000E521D"/>
    <w:rsid w:val="000E7D5D"/>
    <w:rsid w:val="000F467F"/>
    <w:rsid w:val="001030D5"/>
    <w:rsid w:val="0011134F"/>
    <w:rsid w:val="00147210"/>
    <w:rsid w:val="00153A44"/>
    <w:rsid w:val="00153BFA"/>
    <w:rsid w:val="00157974"/>
    <w:rsid w:val="0017778B"/>
    <w:rsid w:val="001A6DB3"/>
    <w:rsid w:val="001B2591"/>
    <w:rsid w:val="001D5DBA"/>
    <w:rsid w:val="001D7A7B"/>
    <w:rsid w:val="001F193B"/>
    <w:rsid w:val="001F700D"/>
    <w:rsid w:val="00200C51"/>
    <w:rsid w:val="00206138"/>
    <w:rsid w:val="002064F2"/>
    <w:rsid w:val="00210708"/>
    <w:rsid w:val="0021554E"/>
    <w:rsid w:val="002209E6"/>
    <w:rsid w:val="00233843"/>
    <w:rsid w:val="00241D59"/>
    <w:rsid w:val="0025595D"/>
    <w:rsid w:val="00262F8A"/>
    <w:rsid w:val="00270898"/>
    <w:rsid w:val="00271DBF"/>
    <w:rsid w:val="00281782"/>
    <w:rsid w:val="002A117C"/>
    <w:rsid w:val="002B4738"/>
    <w:rsid w:val="002D176A"/>
    <w:rsid w:val="00307050"/>
    <w:rsid w:val="003278A7"/>
    <w:rsid w:val="00330FEB"/>
    <w:rsid w:val="00335BBA"/>
    <w:rsid w:val="003455B0"/>
    <w:rsid w:val="00346329"/>
    <w:rsid w:val="00364A96"/>
    <w:rsid w:val="0036507B"/>
    <w:rsid w:val="003846E5"/>
    <w:rsid w:val="00391F6F"/>
    <w:rsid w:val="003921F0"/>
    <w:rsid w:val="003A4ADA"/>
    <w:rsid w:val="003A7E7B"/>
    <w:rsid w:val="003E0F8A"/>
    <w:rsid w:val="003E54EE"/>
    <w:rsid w:val="003F1B0C"/>
    <w:rsid w:val="003F76A2"/>
    <w:rsid w:val="003F7C00"/>
    <w:rsid w:val="0040628B"/>
    <w:rsid w:val="00410261"/>
    <w:rsid w:val="00411BB3"/>
    <w:rsid w:val="00412A52"/>
    <w:rsid w:val="00424BF9"/>
    <w:rsid w:val="00431F94"/>
    <w:rsid w:val="0043771F"/>
    <w:rsid w:val="004715BA"/>
    <w:rsid w:val="004761F9"/>
    <w:rsid w:val="00494EED"/>
    <w:rsid w:val="004D0C12"/>
    <w:rsid w:val="004E1FDC"/>
    <w:rsid w:val="00527BD6"/>
    <w:rsid w:val="005857AE"/>
    <w:rsid w:val="0058631C"/>
    <w:rsid w:val="00587A50"/>
    <w:rsid w:val="00594278"/>
    <w:rsid w:val="005B2CDE"/>
    <w:rsid w:val="005B577A"/>
    <w:rsid w:val="005D0CD8"/>
    <w:rsid w:val="005E3F1D"/>
    <w:rsid w:val="006076EB"/>
    <w:rsid w:val="00607E1B"/>
    <w:rsid w:val="006311B4"/>
    <w:rsid w:val="006432A2"/>
    <w:rsid w:val="00654A6A"/>
    <w:rsid w:val="0066459D"/>
    <w:rsid w:val="00673E5D"/>
    <w:rsid w:val="00696151"/>
    <w:rsid w:val="006A717C"/>
    <w:rsid w:val="006A7B4F"/>
    <w:rsid w:val="006C631D"/>
    <w:rsid w:val="006D41AF"/>
    <w:rsid w:val="00702ADD"/>
    <w:rsid w:val="00723228"/>
    <w:rsid w:val="0075363D"/>
    <w:rsid w:val="00772F1F"/>
    <w:rsid w:val="007807C2"/>
    <w:rsid w:val="00783541"/>
    <w:rsid w:val="00784B06"/>
    <w:rsid w:val="00785DAF"/>
    <w:rsid w:val="0079719D"/>
    <w:rsid w:val="007A2F66"/>
    <w:rsid w:val="007C2C13"/>
    <w:rsid w:val="007C5D9A"/>
    <w:rsid w:val="007C6B1A"/>
    <w:rsid w:val="007F30C9"/>
    <w:rsid w:val="0081606A"/>
    <w:rsid w:val="008427D4"/>
    <w:rsid w:val="008436CB"/>
    <w:rsid w:val="00854E32"/>
    <w:rsid w:val="0087238E"/>
    <w:rsid w:val="008E11CE"/>
    <w:rsid w:val="008F230A"/>
    <w:rsid w:val="009027CA"/>
    <w:rsid w:val="00911A10"/>
    <w:rsid w:val="00921928"/>
    <w:rsid w:val="00967EEC"/>
    <w:rsid w:val="00985313"/>
    <w:rsid w:val="009C57F8"/>
    <w:rsid w:val="009D1A90"/>
    <w:rsid w:val="009D5BEE"/>
    <w:rsid w:val="009E4452"/>
    <w:rsid w:val="009E4622"/>
    <w:rsid w:val="009E49C9"/>
    <w:rsid w:val="009F1AA4"/>
    <w:rsid w:val="009F1E32"/>
    <w:rsid w:val="009F4882"/>
    <w:rsid w:val="00A005BE"/>
    <w:rsid w:val="00A04F5D"/>
    <w:rsid w:val="00A15CC7"/>
    <w:rsid w:val="00A37A8D"/>
    <w:rsid w:val="00A5119E"/>
    <w:rsid w:val="00A51E83"/>
    <w:rsid w:val="00A72037"/>
    <w:rsid w:val="00A849AC"/>
    <w:rsid w:val="00A86875"/>
    <w:rsid w:val="00A87B8E"/>
    <w:rsid w:val="00A91069"/>
    <w:rsid w:val="00A9619F"/>
    <w:rsid w:val="00AB1D94"/>
    <w:rsid w:val="00AB6747"/>
    <w:rsid w:val="00AC4EE3"/>
    <w:rsid w:val="00AD22D1"/>
    <w:rsid w:val="00AF0B64"/>
    <w:rsid w:val="00B17695"/>
    <w:rsid w:val="00B21830"/>
    <w:rsid w:val="00B24967"/>
    <w:rsid w:val="00B56CFC"/>
    <w:rsid w:val="00B80F98"/>
    <w:rsid w:val="00BA3F22"/>
    <w:rsid w:val="00BB2A53"/>
    <w:rsid w:val="00BC366C"/>
    <w:rsid w:val="00BC4D7A"/>
    <w:rsid w:val="00BC5E94"/>
    <w:rsid w:val="00BE7609"/>
    <w:rsid w:val="00C23191"/>
    <w:rsid w:val="00C23C3C"/>
    <w:rsid w:val="00C30444"/>
    <w:rsid w:val="00C354B2"/>
    <w:rsid w:val="00C43790"/>
    <w:rsid w:val="00C50030"/>
    <w:rsid w:val="00C817A2"/>
    <w:rsid w:val="00CB4C30"/>
    <w:rsid w:val="00CD07F3"/>
    <w:rsid w:val="00CD287A"/>
    <w:rsid w:val="00CD63CE"/>
    <w:rsid w:val="00CE259C"/>
    <w:rsid w:val="00CE6E8D"/>
    <w:rsid w:val="00D04315"/>
    <w:rsid w:val="00D134EC"/>
    <w:rsid w:val="00D13886"/>
    <w:rsid w:val="00D2185D"/>
    <w:rsid w:val="00D25F4E"/>
    <w:rsid w:val="00D433F1"/>
    <w:rsid w:val="00D50069"/>
    <w:rsid w:val="00D668EA"/>
    <w:rsid w:val="00D7677F"/>
    <w:rsid w:val="00D85DE6"/>
    <w:rsid w:val="00DD10FD"/>
    <w:rsid w:val="00DD3002"/>
    <w:rsid w:val="00DD4AA6"/>
    <w:rsid w:val="00E07463"/>
    <w:rsid w:val="00E36165"/>
    <w:rsid w:val="00E533C6"/>
    <w:rsid w:val="00E565F4"/>
    <w:rsid w:val="00E65C10"/>
    <w:rsid w:val="00E81C51"/>
    <w:rsid w:val="00E936CB"/>
    <w:rsid w:val="00E96AA9"/>
    <w:rsid w:val="00EA73F5"/>
    <w:rsid w:val="00EB10D2"/>
    <w:rsid w:val="00EC4CCB"/>
    <w:rsid w:val="00EF4CAE"/>
    <w:rsid w:val="00F02092"/>
    <w:rsid w:val="00F037FE"/>
    <w:rsid w:val="00F12652"/>
    <w:rsid w:val="00F227CD"/>
    <w:rsid w:val="00F25530"/>
    <w:rsid w:val="00F54600"/>
    <w:rsid w:val="00F64013"/>
    <w:rsid w:val="00F658EA"/>
    <w:rsid w:val="00F92C74"/>
    <w:rsid w:val="00FB6DD2"/>
    <w:rsid w:val="00FC4B88"/>
    <w:rsid w:val="00FC574E"/>
    <w:rsid w:val="00FC58FD"/>
    <w:rsid w:val="00FD4791"/>
    <w:rsid w:val="3C829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EA93"/>
  <w15:chartTrackingRefBased/>
  <w15:docId w15:val="{D9DA2E5C-AB50-4837-941F-9E570526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8B"/>
    <w:pPr>
      <w:spacing w:after="0" w:line="240" w:lineRule="auto"/>
    </w:pPr>
    <w:rPr>
      <w:rFonts w:ascii="Tahoma" w:eastAsia="Times New Roman" w:hAnsi="Tahoma" w:cs="Times New Roman"/>
      <w:szCs w:val="24"/>
      <w:lang w:eastAsia="en-GB"/>
    </w:rPr>
  </w:style>
  <w:style w:type="paragraph" w:styleId="Heading1">
    <w:name w:val="heading 1"/>
    <w:aliases w:val="Heading 1 - templates Red"/>
    <w:basedOn w:val="Normal"/>
    <w:next w:val="Normal"/>
    <w:link w:val="Heading1Char"/>
    <w:qFormat/>
    <w:rsid w:val="0017778B"/>
    <w:pPr>
      <w:keepNext/>
      <w:spacing w:before="240" w:after="240"/>
      <w:outlineLvl w:val="0"/>
    </w:pPr>
    <w:rPr>
      <w:rFonts w:cs="Arial"/>
      <w:b/>
      <w:bCs/>
      <w:color w:val="990033"/>
      <w:kern w:val="32"/>
      <w:sz w:val="28"/>
      <w:szCs w:val="32"/>
      <w:lang w:eastAsia="en-US"/>
    </w:rPr>
  </w:style>
  <w:style w:type="paragraph" w:styleId="Heading2">
    <w:name w:val="heading 2"/>
    <w:aliases w:val="Heading 2 - templates Red"/>
    <w:basedOn w:val="Normal"/>
    <w:next w:val="Normal"/>
    <w:link w:val="Heading2Char"/>
    <w:qFormat/>
    <w:rsid w:val="0017778B"/>
    <w:pPr>
      <w:keepNext/>
      <w:spacing w:before="240" w:after="240"/>
      <w:outlineLvl w:val="1"/>
    </w:pPr>
    <w:rPr>
      <w:rFonts w:cs="Arial"/>
      <w:b/>
      <w:bCs/>
      <w:iCs/>
      <w:color w:val="990033"/>
      <w:sz w:val="24"/>
      <w:szCs w:val="28"/>
      <w:lang w:eastAsia="en-US"/>
    </w:rPr>
  </w:style>
  <w:style w:type="paragraph" w:styleId="Heading3">
    <w:name w:val="heading 3"/>
    <w:aliases w:val="Heading 3 - templates Red"/>
    <w:basedOn w:val="Normal"/>
    <w:next w:val="Normal"/>
    <w:link w:val="Heading3Char"/>
    <w:qFormat/>
    <w:rsid w:val="0017778B"/>
    <w:pPr>
      <w:keepNext/>
      <w:keepLines/>
      <w:spacing w:before="120" w:after="120"/>
      <w:outlineLvl w:val="2"/>
    </w:pPr>
    <w:rPr>
      <w:rFonts w:cs="Tahoma"/>
      <w:b/>
      <w:i/>
      <w:color w:val="990033"/>
      <w:spacing w:val="-4"/>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emplates Red Char"/>
    <w:basedOn w:val="DefaultParagraphFont"/>
    <w:link w:val="Heading1"/>
    <w:rsid w:val="0017778B"/>
    <w:rPr>
      <w:rFonts w:ascii="Tahoma" w:eastAsia="Times New Roman" w:hAnsi="Tahoma" w:cs="Arial"/>
      <w:b/>
      <w:bCs/>
      <w:color w:val="990033"/>
      <w:kern w:val="32"/>
      <w:sz w:val="28"/>
      <w:szCs w:val="32"/>
    </w:rPr>
  </w:style>
  <w:style w:type="character" w:customStyle="1" w:styleId="Heading2Char">
    <w:name w:val="Heading 2 Char"/>
    <w:aliases w:val="Heading 2 - templates Red Char"/>
    <w:basedOn w:val="DefaultParagraphFont"/>
    <w:link w:val="Heading2"/>
    <w:rsid w:val="0017778B"/>
    <w:rPr>
      <w:rFonts w:ascii="Tahoma" w:eastAsia="Times New Roman" w:hAnsi="Tahoma" w:cs="Arial"/>
      <w:b/>
      <w:bCs/>
      <w:iCs/>
      <w:color w:val="990033"/>
      <w:sz w:val="24"/>
      <w:szCs w:val="28"/>
    </w:rPr>
  </w:style>
  <w:style w:type="character" w:customStyle="1" w:styleId="Heading3Char">
    <w:name w:val="Heading 3 Char"/>
    <w:aliases w:val="Heading 3 - templates Red Char"/>
    <w:basedOn w:val="DefaultParagraphFont"/>
    <w:link w:val="Heading3"/>
    <w:rsid w:val="0017778B"/>
    <w:rPr>
      <w:rFonts w:ascii="Tahoma" w:eastAsia="Times New Roman" w:hAnsi="Tahoma" w:cs="Tahoma"/>
      <w:b/>
      <w:i/>
      <w:color w:val="990033"/>
      <w:spacing w:val="-4"/>
      <w:kern w:val="28"/>
      <w:szCs w:val="20"/>
    </w:rPr>
  </w:style>
  <w:style w:type="character" w:styleId="CommentReference">
    <w:name w:val="annotation reference"/>
    <w:semiHidden/>
    <w:rsid w:val="0017778B"/>
    <w:rPr>
      <w:sz w:val="16"/>
      <w:szCs w:val="16"/>
    </w:rPr>
  </w:style>
  <w:style w:type="paragraph" w:styleId="Header">
    <w:name w:val="header"/>
    <w:basedOn w:val="Normal"/>
    <w:link w:val="HeaderChar"/>
    <w:rsid w:val="0017778B"/>
    <w:pPr>
      <w:tabs>
        <w:tab w:val="center" w:pos="4153"/>
        <w:tab w:val="right" w:pos="8306"/>
      </w:tabs>
    </w:pPr>
  </w:style>
  <w:style w:type="character" w:customStyle="1" w:styleId="HeaderChar">
    <w:name w:val="Header Char"/>
    <w:basedOn w:val="DefaultParagraphFont"/>
    <w:link w:val="Header"/>
    <w:rsid w:val="0017778B"/>
    <w:rPr>
      <w:rFonts w:ascii="Tahoma" w:eastAsia="Times New Roman" w:hAnsi="Tahoma" w:cs="Times New Roman"/>
      <w:szCs w:val="24"/>
      <w:lang w:eastAsia="en-GB"/>
    </w:rPr>
  </w:style>
  <w:style w:type="paragraph" w:styleId="Footer">
    <w:name w:val="footer"/>
    <w:basedOn w:val="Normal"/>
    <w:link w:val="FooterChar"/>
    <w:rsid w:val="0017778B"/>
    <w:pPr>
      <w:tabs>
        <w:tab w:val="center" w:pos="4153"/>
        <w:tab w:val="right" w:pos="8306"/>
      </w:tabs>
    </w:pPr>
  </w:style>
  <w:style w:type="character" w:customStyle="1" w:styleId="FooterChar">
    <w:name w:val="Footer Char"/>
    <w:basedOn w:val="DefaultParagraphFont"/>
    <w:link w:val="Footer"/>
    <w:rsid w:val="0017778B"/>
    <w:rPr>
      <w:rFonts w:ascii="Tahoma" w:eastAsia="Times New Roman" w:hAnsi="Tahoma" w:cs="Times New Roman"/>
      <w:szCs w:val="24"/>
      <w:lang w:eastAsia="en-GB"/>
    </w:rPr>
  </w:style>
  <w:style w:type="paragraph" w:customStyle="1" w:styleId="Paragraph-templates12pt">
    <w:name w:val="Paragraph - templates 12pt"/>
    <w:basedOn w:val="Normal"/>
    <w:rsid w:val="0017778B"/>
    <w:pPr>
      <w:spacing w:before="60" w:after="120"/>
      <w:jc w:val="both"/>
    </w:pPr>
    <w:rPr>
      <w:rFonts w:cs="Arial"/>
      <w:szCs w:val="20"/>
      <w:lang w:eastAsia="en-US"/>
    </w:rPr>
  </w:style>
  <w:style w:type="paragraph" w:customStyle="1" w:styleId="Paragraph">
    <w:name w:val="Paragraph"/>
    <w:basedOn w:val="Normal"/>
    <w:rsid w:val="0017778B"/>
    <w:pPr>
      <w:spacing w:after="120"/>
      <w:jc w:val="both"/>
    </w:pPr>
    <w:rPr>
      <w:rFonts w:cs="Arial"/>
      <w:sz w:val="20"/>
      <w:szCs w:val="20"/>
      <w:lang w:eastAsia="en-US"/>
    </w:rPr>
  </w:style>
  <w:style w:type="character" w:styleId="Hyperlink">
    <w:name w:val="Hyperlink"/>
    <w:rsid w:val="0017778B"/>
    <w:rPr>
      <w:color w:val="0000FF"/>
      <w:u w:val="single"/>
    </w:rPr>
  </w:style>
  <w:style w:type="paragraph" w:styleId="CommentText">
    <w:name w:val="annotation text"/>
    <w:basedOn w:val="Normal"/>
    <w:link w:val="CommentTextChar"/>
    <w:semiHidden/>
    <w:rsid w:val="0017778B"/>
    <w:rPr>
      <w:sz w:val="20"/>
      <w:szCs w:val="20"/>
    </w:rPr>
  </w:style>
  <w:style w:type="character" w:customStyle="1" w:styleId="CommentTextChar">
    <w:name w:val="Comment Text Char"/>
    <w:basedOn w:val="DefaultParagraphFont"/>
    <w:link w:val="CommentText"/>
    <w:semiHidden/>
    <w:rsid w:val="0017778B"/>
    <w:rPr>
      <w:rFonts w:ascii="Tahoma" w:eastAsia="Times New Roman" w:hAnsi="Tahoma" w:cs="Times New Roman"/>
      <w:sz w:val="20"/>
      <w:szCs w:val="20"/>
      <w:lang w:eastAsia="en-GB"/>
    </w:rPr>
  </w:style>
  <w:style w:type="character" w:styleId="PageNumber">
    <w:name w:val="page number"/>
    <w:basedOn w:val="DefaultParagraphFont"/>
    <w:rsid w:val="0017778B"/>
  </w:style>
  <w:style w:type="paragraph" w:customStyle="1" w:styleId="Actionbullet-templates12pt">
    <w:name w:val="Action bullet - templates 12pt"/>
    <w:basedOn w:val="Normal"/>
    <w:link w:val="Actionbullet-templates12ptChar"/>
    <w:rsid w:val="0017778B"/>
    <w:pPr>
      <w:numPr>
        <w:numId w:val="1"/>
      </w:numPr>
      <w:spacing w:before="60" w:after="60"/>
    </w:pPr>
    <w:rPr>
      <w:rFonts w:cs="Tahoma"/>
      <w:szCs w:val="20"/>
      <w:lang w:eastAsia="en-US"/>
    </w:rPr>
  </w:style>
  <w:style w:type="character" w:customStyle="1" w:styleId="Actionbullet-templates12ptChar">
    <w:name w:val="Action bullet - templates 12pt Char"/>
    <w:link w:val="Actionbullet-templates12pt"/>
    <w:rsid w:val="0017778B"/>
    <w:rPr>
      <w:rFonts w:ascii="Tahoma" w:eastAsia="Times New Roman" w:hAnsi="Tahoma" w:cs="Tahoma"/>
      <w:szCs w:val="20"/>
    </w:rPr>
  </w:style>
  <w:style w:type="paragraph" w:styleId="ListParagraph">
    <w:name w:val="List Paragraph"/>
    <w:basedOn w:val="Normal"/>
    <w:uiPriority w:val="34"/>
    <w:qFormat/>
    <w:rsid w:val="0017778B"/>
    <w:pPr>
      <w:spacing w:after="160" w:line="259" w:lineRule="auto"/>
      <w:ind w:left="720"/>
      <w:contextualSpacing/>
    </w:pPr>
    <w:rPr>
      <w:rFonts w:ascii="Calibri" w:eastAsia="Calibri" w:hAnsi="Calibri"/>
      <w:szCs w:val="22"/>
      <w:lang w:eastAsia="en-US"/>
    </w:rPr>
  </w:style>
  <w:style w:type="character" w:customStyle="1" w:styleId="normaltextrun">
    <w:name w:val="normaltextrun"/>
    <w:rsid w:val="0017778B"/>
  </w:style>
  <w:style w:type="paragraph" w:styleId="BalloonText">
    <w:name w:val="Balloon Text"/>
    <w:basedOn w:val="Normal"/>
    <w:link w:val="BalloonTextChar"/>
    <w:uiPriority w:val="99"/>
    <w:semiHidden/>
    <w:unhideWhenUsed/>
    <w:rsid w:val="00177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8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AB6747"/>
    <w:rPr>
      <w:b/>
      <w:bCs/>
    </w:rPr>
  </w:style>
  <w:style w:type="character" w:customStyle="1" w:styleId="CommentSubjectChar">
    <w:name w:val="Comment Subject Char"/>
    <w:basedOn w:val="CommentTextChar"/>
    <w:link w:val="CommentSubject"/>
    <w:uiPriority w:val="99"/>
    <w:semiHidden/>
    <w:rsid w:val="00AB6747"/>
    <w:rPr>
      <w:rFonts w:ascii="Tahoma" w:eastAsia="Times New Roman" w:hAnsi="Tahoma" w:cs="Times New Roman"/>
      <w:b/>
      <w:bCs/>
      <w:sz w:val="20"/>
      <w:szCs w:val="20"/>
      <w:lang w:eastAsia="en-GB"/>
    </w:rPr>
  </w:style>
  <w:style w:type="character" w:styleId="UnresolvedMention">
    <w:name w:val="Unresolved Mention"/>
    <w:basedOn w:val="DefaultParagraphFont"/>
    <w:uiPriority w:val="99"/>
    <w:semiHidden/>
    <w:unhideWhenUsed/>
    <w:rsid w:val="0039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gdc-uk.org/pages/principle8/principle8.aspx" TargetMode="External"/><Relationship Id="rId18" Type="http://schemas.openxmlformats.org/officeDocument/2006/relationships/hyperlink" Target="https://inwo.spso.org.uk/governance-recording-learning-less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wo.spso.org.uk/national-whistleblowing-standards" TargetMode="External"/><Relationship Id="rId17" Type="http://schemas.openxmlformats.org/officeDocument/2006/relationships/hyperlink" Target="https://www.psm.sdcep.org.uk/wp-content/uploads/2021/06/Raising-Concerns-Reporting-Form-June-2021.docx" TargetMode="External"/><Relationship Id="rId2" Type="http://schemas.openxmlformats.org/officeDocument/2006/relationships/customXml" Target="../customXml/item2.xml"/><Relationship Id="rId16" Type="http://schemas.openxmlformats.org/officeDocument/2006/relationships/hyperlink" Target="https://www.psm.sdcep.org.uk/wp-content/uploads/2021/06/Raising-Concerns-Reporting-Form-June-202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wo.spso.org.uk/whistleblowing-principles" TargetMode="External"/><Relationship Id="rId5" Type="http://schemas.openxmlformats.org/officeDocument/2006/relationships/numbering" Target="numbering.xml"/><Relationship Id="rId15" Type="http://schemas.openxmlformats.org/officeDocument/2006/relationships/hyperlink" Target="https://inwo.spso.org.uk/definitions-what-whistleblow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wo.spso.org.uk/sites/inwo/files/Standards/NationalWhistleblowingStandards_OverviewFlowchar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psm.sdcep.org.uk/templates/abou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D3B7F-BE9C-4F95-B5DB-71899B8FE8C3}">
  <ds:schemaRefs>
    <ds:schemaRef ds:uri="http://schemas.microsoft.com/sharepoint/v3/contenttype/forms"/>
  </ds:schemaRefs>
</ds:datastoreItem>
</file>

<file path=customXml/itemProps2.xml><?xml version="1.0" encoding="utf-8"?>
<ds:datastoreItem xmlns:ds="http://schemas.openxmlformats.org/officeDocument/2006/customXml" ds:itemID="{94105616-F84D-4BF3-A6F4-01DF86B027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A37B7-6242-4C16-9D6B-E88E61006BFD}">
  <ds:schemaRefs>
    <ds:schemaRef ds:uri="http://schemas.openxmlformats.org/officeDocument/2006/bibliography"/>
  </ds:schemaRefs>
</ds:datastoreItem>
</file>

<file path=customXml/itemProps4.xml><?xml version="1.0" encoding="utf-8"?>
<ds:datastoreItem xmlns:ds="http://schemas.openxmlformats.org/officeDocument/2006/customXml" ds:itemID="{626C2EC1-B439-4B1C-9D13-0102018E8589}"/>
</file>

<file path=docProps/app.xml><?xml version="1.0" encoding="utf-8"?>
<Properties xmlns="http://schemas.openxmlformats.org/officeDocument/2006/extended-properties" xmlns:vt="http://schemas.openxmlformats.org/officeDocument/2006/docPropsVTypes">
  <Template>Normal.dotm</Template>
  <TotalTime>377</TotalTime>
  <Pages>1</Pages>
  <Words>1208</Words>
  <Characters>6890</Characters>
  <Application>Microsoft Office Word</Application>
  <DocSecurity>4</DocSecurity>
  <Lines>57</Lines>
  <Paragraphs>16</Paragraphs>
  <ScaleCrop>false</ScaleCrop>
  <Company>NHS Education For Scotland</Company>
  <LinksUpToDate>false</LinksUpToDate>
  <CharactersWithSpaces>8082</CharactersWithSpaces>
  <SharedDoc>false</SharedDoc>
  <HLinks>
    <vt:vector size="54" baseType="variant">
      <vt:variant>
        <vt:i4>7471207</vt:i4>
      </vt:variant>
      <vt:variant>
        <vt:i4>21</vt:i4>
      </vt:variant>
      <vt:variant>
        <vt:i4>0</vt:i4>
      </vt:variant>
      <vt:variant>
        <vt:i4>5</vt:i4>
      </vt:variant>
      <vt:variant>
        <vt:lpwstr>https://inwo.spso.org.uk/governance-recording-learning-lessons</vt:lpwstr>
      </vt:variant>
      <vt:variant>
        <vt:lpwstr/>
      </vt:variant>
      <vt:variant>
        <vt:i4>7667775</vt:i4>
      </vt:variant>
      <vt:variant>
        <vt:i4>18</vt:i4>
      </vt:variant>
      <vt:variant>
        <vt:i4>0</vt:i4>
      </vt:variant>
      <vt:variant>
        <vt:i4>5</vt:i4>
      </vt:variant>
      <vt:variant>
        <vt:lpwstr>https://www.psm.sdcep.org.uk/wp-content/uploads/2021/06/Raising-Concerns-Reporting-Form-June-2021.docx</vt:lpwstr>
      </vt:variant>
      <vt:variant>
        <vt:lpwstr/>
      </vt:variant>
      <vt:variant>
        <vt:i4>7667775</vt:i4>
      </vt:variant>
      <vt:variant>
        <vt:i4>15</vt:i4>
      </vt:variant>
      <vt:variant>
        <vt:i4>0</vt:i4>
      </vt:variant>
      <vt:variant>
        <vt:i4>5</vt:i4>
      </vt:variant>
      <vt:variant>
        <vt:lpwstr>https://www.psm.sdcep.org.uk/wp-content/uploads/2021/06/Raising-Concerns-Reporting-Form-June-2021.docx</vt:lpwstr>
      </vt:variant>
      <vt:variant>
        <vt:lpwstr/>
      </vt:variant>
      <vt:variant>
        <vt:i4>4325396</vt:i4>
      </vt:variant>
      <vt:variant>
        <vt:i4>12</vt:i4>
      </vt:variant>
      <vt:variant>
        <vt:i4>0</vt:i4>
      </vt:variant>
      <vt:variant>
        <vt:i4>5</vt:i4>
      </vt:variant>
      <vt:variant>
        <vt:lpwstr>https://inwo.spso.org.uk/definitions-what-whistleblowing</vt:lpwstr>
      </vt:variant>
      <vt:variant>
        <vt:lpwstr/>
      </vt:variant>
      <vt:variant>
        <vt:i4>3145758</vt:i4>
      </vt:variant>
      <vt:variant>
        <vt:i4>9</vt:i4>
      </vt:variant>
      <vt:variant>
        <vt:i4>0</vt:i4>
      </vt:variant>
      <vt:variant>
        <vt:i4>5</vt:i4>
      </vt:variant>
      <vt:variant>
        <vt:lpwstr>https://inwo.spso.org.uk/sites/inwo/files/Standards/NationalWhistleblowingStandards_OverviewFlowchart.pdf</vt:lpwstr>
      </vt:variant>
      <vt:variant>
        <vt:lpwstr/>
      </vt:variant>
      <vt:variant>
        <vt:i4>2424890</vt:i4>
      </vt:variant>
      <vt:variant>
        <vt:i4>6</vt:i4>
      </vt:variant>
      <vt:variant>
        <vt:i4>0</vt:i4>
      </vt:variant>
      <vt:variant>
        <vt:i4>5</vt:i4>
      </vt:variant>
      <vt:variant>
        <vt:lpwstr>https://standards.gdc-uk.org/pages/principle8/principle8.aspx</vt:lpwstr>
      </vt:variant>
      <vt:variant>
        <vt:lpwstr>:~:text=8.1.,professional%20performance%20of%20a%20colleague%3B&amp;text=someone%20asking%20you%20to%20do,and%20act%20to%20protect%20them.</vt:lpwstr>
      </vt:variant>
      <vt:variant>
        <vt:i4>3342463</vt:i4>
      </vt:variant>
      <vt:variant>
        <vt:i4>3</vt:i4>
      </vt:variant>
      <vt:variant>
        <vt:i4>0</vt:i4>
      </vt:variant>
      <vt:variant>
        <vt:i4>5</vt:i4>
      </vt:variant>
      <vt:variant>
        <vt:lpwstr>https://inwo.spso.org.uk/national-whistleblowing-standards</vt:lpwstr>
      </vt:variant>
      <vt:variant>
        <vt:lpwstr/>
      </vt:variant>
      <vt:variant>
        <vt:i4>3407910</vt:i4>
      </vt:variant>
      <vt:variant>
        <vt:i4>0</vt:i4>
      </vt:variant>
      <vt:variant>
        <vt:i4>0</vt:i4>
      </vt:variant>
      <vt:variant>
        <vt:i4>5</vt:i4>
      </vt:variant>
      <vt:variant>
        <vt:lpwstr>https://inwo.spso.org.uk/whistleblowing-principles</vt:lpwstr>
      </vt:variant>
      <vt:variant>
        <vt:lpwstr/>
      </vt:variant>
      <vt:variant>
        <vt:i4>4063343</vt:i4>
      </vt:variant>
      <vt:variant>
        <vt:i4>0</vt:i4>
      </vt:variant>
      <vt:variant>
        <vt:i4>0</vt:i4>
      </vt:variant>
      <vt:variant>
        <vt:i4>5</vt:i4>
      </vt:variant>
      <vt:variant>
        <vt:lpwstr>http://www.psm.sdcep.org.uk/templates/about-templates/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Ord</dc:creator>
  <cp:keywords/>
  <dc:description/>
  <cp:lastModifiedBy>Fiona Ord</cp:lastModifiedBy>
  <cp:revision>133</cp:revision>
  <dcterms:created xsi:type="dcterms:W3CDTF">2021-06-01T14:55:00Z</dcterms:created>
  <dcterms:modified xsi:type="dcterms:W3CDTF">2021-06-11T05:53:00Z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ies>
</file>