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4671" w14:textId="77777777" w:rsidR="00E046E6" w:rsidRPr="0064765B" w:rsidRDefault="00E046E6" w:rsidP="0064765B">
      <w:pPr>
        <w:pStyle w:val="Heading1"/>
        <w:spacing w:after="120"/>
        <w:rPr>
          <w:szCs w:val="28"/>
        </w:rPr>
      </w:pPr>
      <w:r w:rsidRPr="0064765B">
        <w:rPr>
          <w:szCs w:val="28"/>
        </w:rPr>
        <w:t xml:space="preserve">Manual Handling Information </w:t>
      </w:r>
    </w:p>
    <w:p w14:paraId="4F474673" w14:textId="77777777" w:rsidR="009C4A36" w:rsidRPr="0064765B" w:rsidRDefault="009C4A36" w:rsidP="0064765B">
      <w:pPr>
        <w:spacing w:after="120"/>
        <w:jc w:val="both"/>
        <w:rPr>
          <w:rFonts w:cs="Tahoma"/>
          <w:szCs w:val="22"/>
        </w:rPr>
      </w:pPr>
      <w:r w:rsidRPr="0064765B">
        <w:rPr>
          <w:rFonts w:cs="Tahoma"/>
          <w:szCs w:val="22"/>
        </w:rPr>
        <w:t xml:space="preserve">Good handling and lifting techniques should be tailored to the </w:t>
      </w:r>
      <w:proofErr w:type="gramStart"/>
      <w:r w:rsidRPr="0064765B">
        <w:rPr>
          <w:rFonts w:cs="Tahoma"/>
          <w:szCs w:val="22"/>
        </w:rPr>
        <w:t>particular handling</w:t>
      </w:r>
      <w:proofErr w:type="gramEnd"/>
      <w:r w:rsidRPr="0064765B">
        <w:rPr>
          <w:rFonts w:cs="Tahoma"/>
          <w:szCs w:val="22"/>
        </w:rPr>
        <w:t xml:space="preserve"> operations likely to be undertaken. The following guidance provides basic instruction on safe manual handling</w:t>
      </w:r>
      <w:r w:rsidR="001A700F" w:rsidRPr="0064765B">
        <w:rPr>
          <w:rFonts w:cs="Tahoma"/>
          <w:szCs w:val="22"/>
        </w:rPr>
        <w:t xml:space="preserve"> </w:t>
      </w:r>
      <w:r w:rsidRPr="0064765B">
        <w:rPr>
          <w:rFonts w:cs="Tahoma"/>
          <w:szCs w:val="22"/>
        </w:rPr>
        <w:t>techniques:</w:t>
      </w:r>
    </w:p>
    <w:p w14:paraId="4F474674" w14:textId="77777777" w:rsidR="009C4A36" w:rsidRPr="0064765B" w:rsidRDefault="009C4A36" w:rsidP="0064765B">
      <w:pPr>
        <w:spacing w:after="120"/>
        <w:rPr>
          <w:szCs w:val="22"/>
        </w:rPr>
      </w:pPr>
    </w:p>
    <w:p w14:paraId="4F474675" w14:textId="77777777" w:rsidR="001A700F" w:rsidRPr="0064765B" w:rsidRDefault="009C4A36" w:rsidP="0064765B">
      <w:pPr>
        <w:numPr>
          <w:ilvl w:val="0"/>
          <w:numId w:val="50"/>
        </w:numPr>
        <w:spacing w:after="120"/>
        <w:ind w:hanging="720"/>
        <w:jc w:val="both"/>
        <w:rPr>
          <w:rFonts w:cs="Tahoma"/>
          <w:szCs w:val="22"/>
        </w:rPr>
      </w:pPr>
      <w:r w:rsidRPr="0064765B">
        <w:rPr>
          <w:rFonts w:cs="Tahoma"/>
          <w:b/>
          <w:i/>
          <w:szCs w:val="22"/>
        </w:rPr>
        <w:t>Plan the lift:</w:t>
      </w:r>
      <w:r w:rsidRPr="0064765B">
        <w:rPr>
          <w:rFonts w:cs="Tahoma"/>
          <w:szCs w:val="22"/>
        </w:rPr>
        <w:t xml:space="preserve"> - Stop and think</w:t>
      </w:r>
      <w:r w:rsidR="001A700F" w:rsidRPr="0064765B">
        <w:rPr>
          <w:rFonts w:cs="Tahoma"/>
          <w:szCs w:val="22"/>
        </w:rPr>
        <w:t>;</w:t>
      </w:r>
      <w:r w:rsidRPr="0064765B">
        <w:rPr>
          <w:rFonts w:cs="Tahoma"/>
          <w:szCs w:val="22"/>
        </w:rPr>
        <w:t xml:space="preserve"> how heavy is the object, could it pose a problem when lifting (e.g. unstable contents, hot, cold, etc.)</w:t>
      </w:r>
      <w:r w:rsidR="001A700F" w:rsidRPr="0064765B">
        <w:rPr>
          <w:rFonts w:cs="Tahoma"/>
          <w:szCs w:val="22"/>
        </w:rPr>
        <w:t>?</w:t>
      </w:r>
      <w:r w:rsidRPr="0064765B">
        <w:rPr>
          <w:rFonts w:cs="Tahoma"/>
          <w:szCs w:val="22"/>
        </w:rPr>
        <w:t xml:space="preserve">  Where is the load going to be placed (is it clear from obstruction) and is a lifting aid or assistance required</w:t>
      </w:r>
      <w:r w:rsidR="001A700F" w:rsidRPr="0064765B">
        <w:rPr>
          <w:rFonts w:cs="Tahoma"/>
          <w:szCs w:val="22"/>
        </w:rPr>
        <w:t>?</w:t>
      </w:r>
      <w:r w:rsidRPr="0064765B">
        <w:rPr>
          <w:rFonts w:cs="Tahoma"/>
          <w:szCs w:val="22"/>
        </w:rPr>
        <w:t xml:space="preserve"> </w:t>
      </w:r>
    </w:p>
    <w:p w14:paraId="4F474676" w14:textId="77777777" w:rsidR="009C4A36" w:rsidRPr="0064765B" w:rsidRDefault="009C4A36" w:rsidP="0064765B">
      <w:pPr>
        <w:tabs>
          <w:tab w:val="num" w:pos="720"/>
        </w:tabs>
        <w:spacing w:after="120"/>
        <w:ind w:left="720" w:hanging="720"/>
        <w:jc w:val="both"/>
        <w:rPr>
          <w:rFonts w:cs="Tahoma"/>
          <w:szCs w:val="22"/>
        </w:rPr>
      </w:pPr>
      <w:r w:rsidRPr="0064765B">
        <w:rPr>
          <w:rFonts w:cs="Tahoma"/>
          <w:szCs w:val="22"/>
        </w:rPr>
        <w:br/>
        <w:t>Remove obstructions, clear a space.  For a long lift</w:t>
      </w:r>
      <w:r w:rsidR="003C66C9" w:rsidRPr="0064765B">
        <w:rPr>
          <w:rFonts w:cs="Tahoma"/>
          <w:szCs w:val="22"/>
        </w:rPr>
        <w:t>,</w:t>
      </w:r>
      <w:r w:rsidRPr="0064765B">
        <w:rPr>
          <w:rFonts w:cs="Tahoma"/>
          <w:szCs w:val="22"/>
        </w:rPr>
        <w:t xml:space="preserve"> such as floor to shoulder height</w:t>
      </w:r>
      <w:r w:rsidR="003C66C9" w:rsidRPr="0064765B">
        <w:rPr>
          <w:rFonts w:cs="Tahoma"/>
          <w:szCs w:val="22"/>
        </w:rPr>
        <w:t>,</w:t>
      </w:r>
      <w:r w:rsidRPr="0064765B">
        <w:rPr>
          <w:rFonts w:cs="Tahoma"/>
          <w:szCs w:val="22"/>
        </w:rPr>
        <w:t xml:space="preserve"> consider resting the load midway on a bench or table in order to change grip.</w:t>
      </w:r>
    </w:p>
    <w:p w14:paraId="4F474677" w14:textId="77777777" w:rsidR="001A700F" w:rsidRPr="0064765B" w:rsidRDefault="001A700F" w:rsidP="0064765B">
      <w:pPr>
        <w:spacing w:after="120"/>
        <w:ind w:left="720" w:hanging="567"/>
        <w:rPr>
          <w:rFonts w:cs="Tahoma"/>
          <w:szCs w:val="22"/>
        </w:rPr>
      </w:pPr>
    </w:p>
    <w:p w14:paraId="4F474678" w14:textId="77777777" w:rsidR="001A700F" w:rsidRPr="0064765B" w:rsidRDefault="00033AF2" w:rsidP="0064765B">
      <w:pPr>
        <w:numPr>
          <w:ilvl w:val="0"/>
          <w:numId w:val="50"/>
        </w:numPr>
        <w:spacing w:after="120"/>
        <w:ind w:hanging="720"/>
        <w:jc w:val="both"/>
        <w:rPr>
          <w:rFonts w:cs="Tahoma"/>
          <w:szCs w:val="22"/>
        </w:rPr>
      </w:pPr>
      <w:r>
        <w:rPr>
          <w:noProof/>
          <w:szCs w:val="22"/>
        </w:rPr>
        <w:pict w14:anchorId="4F4746A7">
          <v:shape id="_x0000_s1027" type="#_x0000_t75" style="position:absolute;left:0;text-align:left;margin-left:342pt;margin-top:2.65pt;width:90pt;height:111pt;z-index:251656192" fillcolor="window">
            <v:imagedata r:id="rId10" o:title=""/>
            <w10:wrap type="square"/>
          </v:shape>
        </w:pict>
      </w:r>
      <w:r w:rsidR="001A700F" w:rsidRPr="0064765B">
        <w:rPr>
          <w:rFonts w:cs="Tahoma"/>
          <w:b/>
          <w:i/>
          <w:szCs w:val="22"/>
        </w:rPr>
        <w:t>Adopt a good posture and get a firm grip:</w:t>
      </w:r>
      <w:r w:rsidR="001A700F" w:rsidRPr="0064765B">
        <w:rPr>
          <w:rFonts w:cs="Tahoma"/>
          <w:szCs w:val="22"/>
        </w:rPr>
        <w:t xml:space="preserve"> - Place</w:t>
      </w:r>
      <w:r w:rsidR="003C66C9" w:rsidRPr="0064765B">
        <w:rPr>
          <w:rFonts w:cs="Tahoma"/>
          <w:szCs w:val="22"/>
        </w:rPr>
        <w:t xml:space="preserve"> the feet apart</w:t>
      </w:r>
      <w:r w:rsidR="001A700F" w:rsidRPr="0064765B">
        <w:rPr>
          <w:rFonts w:cs="Tahoma"/>
          <w:szCs w:val="22"/>
        </w:rPr>
        <w:t xml:space="preserve"> giving a balanced and stable base for lifting, the leader leg placed as far forward as is comfortable.</w:t>
      </w:r>
    </w:p>
    <w:p w14:paraId="4F474679" w14:textId="77777777" w:rsidR="009C4A36" w:rsidRPr="0064765B" w:rsidRDefault="009C4A36" w:rsidP="0064765B">
      <w:pPr>
        <w:tabs>
          <w:tab w:val="left" w:pos="540"/>
          <w:tab w:val="num" w:pos="720"/>
          <w:tab w:val="left" w:pos="1440"/>
        </w:tabs>
        <w:spacing w:after="120"/>
        <w:ind w:left="720"/>
        <w:jc w:val="both"/>
        <w:rPr>
          <w:rFonts w:cs="Tahoma"/>
          <w:szCs w:val="22"/>
        </w:rPr>
      </w:pPr>
      <w:r w:rsidRPr="0064765B">
        <w:rPr>
          <w:rFonts w:cs="Tahoma"/>
          <w:szCs w:val="22"/>
        </w:rPr>
        <w:t>When lifting from a low</w:t>
      </w:r>
      <w:r w:rsidR="001A700F" w:rsidRPr="0064765B">
        <w:rPr>
          <w:rFonts w:cs="Tahoma"/>
          <w:szCs w:val="22"/>
        </w:rPr>
        <w:t xml:space="preserve"> </w:t>
      </w:r>
      <w:r w:rsidRPr="0064765B">
        <w:rPr>
          <w:rFonts w:cs="Tahoma"/>
          <w:szCs w:val="22"/>
        </w:rPr>
        <w:t>level, bend the knees (but do not kneel or over flex the knees).  Keep the back straight (tucking in the chin) and lean forward a little over the load if necessary to get a good grip. Keep the shoulders level and facing in the same direction as the hips.</w:t>
      </w:r>
    </w:p>
    <w:p w14:paraId="4F47467A" w14:textId="77777777" w:rsidR="001A700F" w:rsidRPr="0064765B" w:rsidRDefault="001A700F" w:rsidP="0064765B">
      <w:pPr>
        <w:tabs>
          <w:tab w:val="left" w:pos="540"/>
          <w:tab w:val="left" w:pos="1440"/>
        </w:tabs>
        <w:spacing w:after="120"/>
        <w:rPr>
          <w:rFonts w:cs="Tahoma"/>
          <w:szCs w:val="22"/>
        </w:rPr>
      </w:pPr>
    </w:p>
    <w:p w14:paraId="4F47467B" w14:textId="77777777" w:rsidR="009C4A36" w:rsidRPr="0064765B" w:rsidRDefault="009C4A36" w:rsidP="0064765B">
      <w:pPr>
        <w:pStyle w:val="BodyTextIndent2"/>
        <w:numPr>
          <w:ilvl w:val="0"/>
          <w:numId w:val="50"/>
        </w:numPr>
        <w:spacing w:line="240" w:lineRule="auto"/>
        <w:ind w:hanging="720"/>
        <w:jc w:val="both"/>
        <w:rPr>
          <w:szCs w:val="22"/>
        </w:rPr>
      </w:pPr>
      <w:r w:rsidRPr="0064765B">
        <w:rPr>
          <w:rFonts w:cs="Tahoma"/>
          <w:szCs w:val="22"/>
        </w:rPr>
        <w:t>Try to keep the arms within the boundaries formed by the legs</w:t>
      </w:r>
      <w:r w:rsidR="003850F2" w:rsidRPr="0064765B">
        <w:rPr>
          <w:rFonts w:cs="Tahoma"/>
          <w:szCs w:val="22"/>
        </w:rPr>
        <w:t xml:space="preserve">.  The best </w:t>
      </w:r>
      <w:r w:rsidR="00940EDF" w:rsidRPr="0064765B">
        <w:rPr>
          <w:rFonts w:cs="Tahoma"/>
          <w:szCs w:val="22"/>
        </w:rPr>
        <w:t>position</w:t>
      </w:r>
      <w:r w:rsidR="003850F2" w:rsidRPr="0064765B">
        <w:rPr>
          <w:rFonts w:cs="Tahoma"/>
          <w:szCs w:val="22"/>
        </w:rPr>
        <w:t xml:space="preserve"> and type of grip depends on the circumstances and individual preferences, but it must be secure (hook grips are less fatiguing than holding with straight fingers).</w:t>
      </w:r>
      <w:r w:rsidRPr="0064765B">
        <w:rPr>
          <w:szCs w:val="22"/>
        </w:rPr>
        <w:t xml:space="preserve"> </w:t>
      </w:r>
    </w:p>
    <w:p w14:paraId="4F47467C" w14:textId="77777777" w:rsidR="00F22BE8" w:rsidRPr="0064765B" w:rsidRDefault="00033AF2" w:rsidP="0064765B">
      <w:pPr>
        <w:pStyle w:val="BodyTextIndent2"/>
        <w:tabs>
          <w:tab w:val="left" w:pos="709"/>
        </w:tabs>
        <w:spacing w:line="240" w:lineRule="auto"/>
        <w:ind w:left="0"/>
        <w:rPr>
          <w:szCs w:val="22"/>
        </w:rPr>
      </w:pPr>
      <w:r>
        <w:rPr>
          <w:noProof/>
          <w:szCs w:val="22"/>
        </w:rPr>
        <w:pict w14:anchorId="4F4746A8">
          <v:shape id="_x0000_s1028" type="#_x0000_t75" style="position:absolute;margin-left:5in;margin-top:10.05pt;width:67.45pt;height:103.8pt;z-index:251657216" fillcolor="window">
            <v:imagedata r:id="rId11" o:title=""/>
            <w10:wrap type="square"/>
          </v:shape>
        </w:pict>
      </w:r>
    </w:p>
    <w:p w14:paraId="4F47467D" w14:textId="77777777" w:rsidR="00F22BE8" w:rsidRPr="0064765B" w:rsidRDefault="00F22BE8" w:rsidP="0064765B">
      <w:pPr>
        <w:pStyle w:val="BodyTextIndent2"/>
        <w:tabs>
          <w:tab w:val="left" w:pos="709"/>
        </w:tabs>
        <w:spacing w:line="240" w:lineRule="auto"/>
        <w:rPr>
          <w:szCs w:val="22"/>
        </w:rPr>
      </w:pPr>
    </w:p>
    <w:p w14:paraId="4F47467E" w14:textId="77777777" w:rsidR="001A700F" w:rsidRPr="0064765B" w:rsidRDefault="001A700F" w:rsidP="0064765B">
      <w:pPr>
        <w:pStyle w:val="BodyTextIndent2"/>
        <w:numPr>
          <w:ilvl w:val="0"/>
          <w:numId w:val="50"/>
        </w:numPr>
        <w:spacing w:line="240" w:lineRule="auto"/>
        <w:ind w:hanging="720"/>
        <w:jc w:val="both"/>
        <w:rPr>
          <w:szCs w:val="22"/>
        </w:rPr>
      </w:pPr>
      <w:r w:rsidRPr="0064765B">
        <w:rPr>
          <w:rFonts w:cs="Tahoma"/>
          <w:b/>
          <w:i/>
          <w:szCs w:val="22"/>
        </w:rPr>
        <w:t>Keep close to the load: -</w:t>
      </w:r>
      <w:r w:rsidRPr="0064765B">
        <w:rPr>
          <w:rFonts w:cs="Tahoma"/>
          <w:szCs w:val="22"/>
        </w:rPr>
        <w:t xml:space="preserve"> Keep the load as close to the trunk for as long as possible and keep the heaviest side of the load next to the trunk.  If a close approach to the load is not possible, slide it towards you before lifting.</w:t>
      </w:r>
    </w:p>
    <w:p w14:paraId="4F47467F" w14:textId="77777777" w:rsidR="009C4A36" w:rsidRPr="0064765B" w:rsidRDefault="009C4A36" w:rsidP="0064765B">
      <w:pPr>
        <w:tabs>
          <w:tab w:val="left" w:pos="900"/>
          <w:tab w:val="left" w:pos="1440"/>
        </w:tabs>
        <w:spacing w:after="120"/>
        <w:ind w:left="900"/>
        <w:rPr>
          <w:szCs w:val="22"/>
        </w:rPr>
      </w:pPr>
    </w:p>
    <w:p w14:paraId="4F474680" w14:textId="77777777" w:rsidR="00F22BE8" w:rsidRPr="0064765B" w:rsidRDefault="00033AF2" w:rsidP="0064765B">
      <w:pPr>
        <w:tabs>
          <w:tab w:val="left" w:pos="900"/>
          <w:tab w:val="left" w:pos="1440"/>
        </w:tabs>
        <w:spacing w:after="120"/>
        <w:rPr>
          <w:szCs w:val="22"/>
        </w:rPr>
      </w:pPr>
      <w:r>
        <w:rPr>
          <w:noProof/>
          <w:szCs w:val="22"/>
        </w:rPr>
        <w:pict w14:anchorId="4F4746A9">
          <v:shape id="_x0000_s1029" type="#_x0000_t75" style="position:absolute;margin-left:369pt;margin-top:.15pt;width:63.25pt;height:126pt;z-index:251658240" fillcolor="window">
            <v:imagedata r:id="rId12" o:title=""/>
            <w10:wrap type="square"/>
          </v:shape>
        </w:pict>
      </w:r>
    </w:p>
    <w:p w14:paraId="4F474681" w14:textId="77777777" w:rsidR="00F22BE8" w:rsidRPr="0064765B" w:rsidRDefault="00F22BE8" w:rsidP="0064765B">
      <w:pPr>
        <w:tabs>
          <w:tab w:val="left" w:pos="900"/>
          <w:tab w:val="left" w:pos="1440"/>
        </w:tabs>
        <w:spacing w:after="120"/>
        <w:rPr>
          <w:szCs w:val="22"/>
        </w:rPr>
      </w:pPr>
    </w:p>
    <w:p w14:paraId="4F474682" w14:textId="77777777" w:rsidR="00F22BE8" w:rsidRPr="0064765B" w:rsidRDefault="00F22BE8" w:rsidP="0064765B">
      <w:pPr>
        <w:numPr>
          <w:ilvl w:val="0"/>
          <w:numId w:val="50"/>
        </w:numPr>
        <w:tabs>
          <w:tab w:val="left" w:pos="900"/>
          <w:tab w:val="left" w:pos="1440"/>
        </w:tabs>
        <w:spacing w:after="120"/>
        <w:ind w:hanging="720"/>
        <w:jc w:val="both"/>
        <w:rPr>
          <w:szCs w:val="22"/>
        </w:rPr>
      </w:pPr>
      <w:r w:rsidRPr="0064765B">
        <w:rPr>
          <w:rFonts w:cs="Tahoma"/>
          <w:b/>
          <w:i/>
          <w:szCs w:val="22"/>
        </w:rPr>
        <w:t xml:space="preserve">Don’t jerk: </w:t>
      </w:r>
      <w:r w:rsidRPr="0064765B">
        <w:rPr>
          <w:rFonts w:cs="Tahoma"/>
          <w:szCs w:val="22"/>
        </w:rPr>
        <w:t xml:space="preserve"> - Carry out the lifting movement smoothly, keeping control of the load. Lift and carry with smooth rhythmical actions to avoid jerky movements that can jar your back.</w:t>
      </w:r>
    </w:p>
    <w:p w14:paraId="4F474683" w14:textId="77777777" w:rsidR="00F22BE8" w:rsidRPr="0064765B" w:rsidRDefault="00F22BE8" w:rsidP="0064765B">
      <w:pPr>
        <w:tabs>
          <w:tab w:val="left" w:pos="900"/>
          <w:tab w:val="left" w:pos="1440"/>
        </w:tabs>
        <w:spacing w:after="120"/>
        <w:rPr>
          <w:szCs w:val="22"/>
        </w:rPr>
      </w:pPr>
    </w:p>
    <w:p w14:paraId="4F474684" w14:textId="77777777" w:rsidR="0064765B" w:rsidRPr="0064765B" w:rsidRDefault="0064765B" w:rsidP="0064765B">
      <w:pPr>
        <w:tabs>
          <w:tab w:val="left" w:pos="900"/>
          <w:tab w:val="left" w:pos="1440"/>
        </w:tabs>
        <w:spacing w:after="120"/>
        <w:jc w:val="center"/>
        <w:rPr>
          <w:szCs w:val="22"/>
        </w:rPr>
      </w:pPr>
    </w:p>
    <w:p w14:paraId="4F474685" w14:textId="77777777" w:rsidR="009C4A36" w:rsidRPr="0064765B" w:rsidRDefault="009C4A36" w:rsidP="0064765B">
      <w:pPr>
        <w:tabs>
          <w:tab w:val="left" w:pos="900"/>
          <w:tab w:val="left" w:pos="1440"/>
        </w:tabs>
        <w:spacing w:after="120"/>
        <w:jc w:val="both"/>
        <w:rPr>
          <w:rFonts w:cs="Tahoma"/>
          <w:szCs w:val="22"/>
        </w:rPr>
      </w:pPr>
    </w:p>
    <w:p w14:paraId="4F474686" w14:textId="77777777" w:rsidR="009C4A36" w:rsidRPr="0064765B" w:rsidRDefault="009C4A36" w:rsidP="0064765B">
      <w:pPr>
        <w:numPr>
          <w:ilvl w:val="0"/>
          <w:numId w:val="50"/>
        </w:numPr>
        <w:tabs>
          <w:tab w:val="left" w:pos="1440"/>
        </w:tabs>
        <w:spacing w:after="120"/>
        <w:ind w:hanging="720"/>
        <w:jc w:val="both"/>
        <w:rPr>
          <w:rFonts w:cs="Tahoma"/>
          <w:szCs w:val="22"/>
        </w:rPr>
      </w:pPr>
      <w:r w:rsidRPr="0064765B">
        <w:rPr>
          <w:rFonts w:cs="Tahoma"/>
          <w:b/>
          <w:i/>
          <w:szCs w:val="22"/>
        </w:rPr>
        <w:t>Move the load:</w:t>
      </w:r>
      <w:r w:rsidRPr="0064765B">
        <w:rPr>
          <w:rFonts w:cs="Tahoma"/>
          <w:szCs w:val="22"/>
        </w:rPr>
        <w:t xml:space="preserve">  - Do not twist the trunk when turning to the side (turn the whole body) and keep the load close to the trunk.  Hugging the load can help as it creates friction with the garments (assisting in supporting the objects weight).</w:t>
      </w:r>
    </w:p>
    <w:p w14:paraId="4F474687" w14:textId="77777777" w:rsidR="00F22BE8" w:rsidRPr="0064765B" w:rsidRDefault="00033AF2" w:rsidP="0064765B">
      <w:pPr>
        <w:tabs>
          <w:tab w:val="left" w:pos="1440"/>
        </w:tabs>
        <w:spacing w:after="120"/>
        <w:jc w:val="both"/>
        <w:rPr>
          <w:rFonts w:cs="Tahoma"/>
          <w:szCs w:val="22"/>
        </w:rPr>
      </w:pPr>
      <w:r>
        <w:rPr>
          <w:noProof/>
          <w:szCs w:val="22"/>
        </w:rPr>
        <w:lastRenderedPageBreak/>
        <w:pict w14:anchorId="4F4746AA">
          <v:shape id="_x0000_s1030" type="#_x0000_t75" style="position:absolute;left:0;text-align:left;margin-left:5in;margin-top:9.9pt;width:85.65pt;height:130.8pt;z-index:251659264" fillcolor="window">
            <v:imagedata r:id="rId13" o:title=""/>
            <w10:wrap type="square"/>
          </v:shape>
        </w:pict>
      </w:r>
    </w:p>
    <w:p w14:paraId="4F474688" w14:textId="77777777" w:rsidR="00F22BE8" w:rsidRPr="0064765B" w:rsidRDefault="00F22BE8" w:rsidP="0064765B">
      <w:pPr>
        <w:tabs>
          <w:tab w:val="left" w:pos="1440"/>
        </w:tabs>
        <w:spacing w:after="120"/>
        <w:jc w:val="both"/>
        <w:rPr>
          <w:rFonts w:cs="Tahoma"/>
          <w:szCs w:val="22"/>
        </w:rPr>
      </w:pPr>
    </w:p>
    <w:p w14:paraId="4F474689" w14:textId="77777777" w:rsidR="00F22BE8" w:rsidRPr="0064765B" w:rsidRDefault="00F22BE8" w:rsidP="0064765B">
      <w:pPr>
        <w:numPr>
          <w:ilvl w:val="0"/>
          <w:numId w:val="50"/>
        </w:numPr>
        <w:tabs>
          <w:tab w:val="left" w:pos="1440"/>
        </w:tabs>
        <w:spacing w:after="120"/>
        <w:ind w:hanging="720"/>
        <w:jc w:val="both"/>
        <w:rPr>
          <w:rFonts w:cs="Tahoma"/>
          <w:szCs w:val="22"/>
        </w:rPr>
      </w:pPr>
      <w:r w:rsidRPr="0064765B">
        <w:rPr>
          <w:rFonts w:cs="Tahoma"/>
          <w:b/>
          <w:i/>
          <w:szCs w:val="22"/>
        </w:rPr>
        <w:t>Put down, then adjust:</w:t>
      </w:r>
      <w:r w:rsidRPr="0064765B">
        <w:rPr>
          <w:rFonts w:cs="Tahoma"/>
          <w:szCs w:val="22"/>
        </w:rPr>
        <w:t xml:space="preserve"> - If precise positioning of the load is necessary, put it down first, then slide it into the desired position.  If the object is to be positioned on the floor, use the same body stance as was used to raise the object.</w:t>
      </w:r>
    </w:p>
    <w:p w14:paraId="4F47468A" w14:textId="77777777" w:rsidR="009C4A36" w:rsidRPr="0064765B" w:rsidRDefault="009C4A36" w:rsidP="0064765B">
      <w:pPr>
        <w:tabs>
          <w:tab w:val="left" w:pos="1440"/>
        </w:tabs>
        <w:spacing w:after="120"/>
        <w:ind w:left="900"/>
        <w:rPr>
          <w:szCs w:val="22"/>
        </w:rPr>
      </w:pPr>
    </w:p>
    <w:p w14:paraId="4F47468B" w14:textId="77777777" w:rsidR="009C4A36" w:rsidRPr="0064765B" w:rsidRDefault="009C4A36" w:rsidP="0064765B">
      <w:pPr>
        <w:tabs>
          <w:tab w:val="left" w:pos="1440"/>
        </w:tabs>
        <w:spacing w:after="120"/>
        <w:ind w:left="900"/>
        <w:jc w:val="right"/>
        <w:rPr>
          <w:szCs w:val="22"/>
        </w:rPr>
      </w:pPr>
    </w:p>
    <w:p w14:paraId="4F47468C" w14:textId="77777777" w:rsidR="009C4A36" w:rsidRPr="009A3EE1" w:rsidRDefault="009C4A36" w:rsidP="0064765B">
      <w:pPr>
        <w:pStyle w:val="Heading1"/>
        <w:spacing w:after="120"/>
        <w:rPr>
          <w:rFonts w:cs="Tahoma"/>
          <w:sz w:val="24"/>
          <w:szCs w:val="24"/>
        </w:rPr>
      </w:pPr>
      <w:r w:rsidRPr="009A3EE1">
        <w:rPr>
          <w:rFonts w:cs="Tahoma"/>
          <w:sz w:val="24"/>
          <w:szCs w:val="24"/>
        </w:rPr>
        <w:t>Pulling and Pushing Operations</w:t>
      </w:r>
    </w:p>
    <w:p w14:paraId="4F47468D" w14:textId="77777777" w:rsidR="009C4A36" w:rsidRPr="0064765B" w:rsidRDefault="009C4A36" w:rsidP="0064765B">
      <w:pPr>
        <w:pStyle w:val="BodyTextIndent3"/>
        <w:ind w:left="0"/>
        <w:jc w:val="both"/>
        <w:rPr>
          <w:rFonts w:cs="Tahoma"/>
          <w:sz w:val="22"/>
          <w:szCs w:val="22"/>
        </w:rPr>
      </w:pPr>
      <w:r w:rsidRPr="0064765B">
        <w:rPr>
          <w:rFonts w:cs="Tahoma"/>
          <w:sz w:val="22"/>
          <w:szCs w:val="22"/>
        </w:rPr>
        <w:t>For both pulling and pushing, a secure footing should be ensured, and the force applied to the load at a height between the knuckles and shoulder wherever possible.  A further option, where other safety considerations allow, is to push with the handler's back against the load, using the strong leg muscles to exert the force. There is no specific limit on the distance over which the load can be pushed or pulled, providing there is adequate opportunity for rest and recovery.</w:t>
      </w:r>
    </w:p>
    <w:p w14:paraId="4F47468E" w14:textId="77777777" w:rsidR="00F22BE8" w:rsidRPr="0064765B" w:rsidRDefault="00F22BE8" w:rsidP="0064765B">
      <w:pPr>
        <w:pStyle w:val="BodyTextIndent3"/>
        <w:rPr>
          <w:rFonts w:cs="Tahoma"/>
          <w:sz w:val="22"/>
          <w:szCs w:val="22"/>
        </w:rPr>
      </w:pPr>
    </w:p>
    <w:p w14:paraId="4F47468F" w14:textId="77777777" w:rsidR="009C4A36" w:rsidRPr="0064765B" w:rsidRDefault="00033AF2" w:rsidP="0064765B">
      <w:pPr>
        <w:tabs>
          <w:tab w:val="left" w:pos="1440"/>
        </w:tabs>
        <w:spacing w:after="120"/>
        <w:ind w:left="900"/>
        <w:jc w:val="center"/>
        <w:rPr>
          <w:b/>
          <w:szCs w:val="22"/>
        </w:rPr>
      </w:pPr>
      <w:r>
        <w:rPr>
          <w:szCs w:val="22"/>
        </w:rPr>
        <w:pict w14:anchorId="4F4746AB">
          <v:shape id="_x0000_i1027" type="#_x0000_t75" style="width:147.75pt;height:126.75pt" fillcolor="window">
            <v:imagedata r:id="rId14" o:title=""/>
          </v:shape>
        </w:pict>
      </w:r>
    </w:p>
    <w:p w14:paraId="4F474690" w14:textId="77777777" w:rsidR="009C4A36" w:rsidRPr="0064765B" w:rsidRDefault="009C4A36" w:rsidP="0064765B">
      <w:pPr>
        <w:tabs>
          <w:tab w:val="left" w:pos="900"/>
          <w:tab w:val="left" w:pos="1440"/>
        </w:tabs>
        <w:spacing w:after="120"/>
        <w:rPr>
          <w:b/>
          <w:szCs w:val="22"/>
        </w:rPr>
      </w:pPr>
    </w:p>
    <w:p w14:paraId="4F474691" w14:textId="77777777" w:rsidR="009C4A36" w:rsidRPr="0064765B" w:rsidRDefault="009C4A36" w:rsidP="0064765B">
      <w:pPr>
        <w:tabs>
          <w:tab w:val="left" w:pos="900"/>
          <w:tab w:val="left" w:pos="1440"/>
        </w:tabs>
        <w:spacing w:after="120"/>
        <w:rPr>
          <w:rFonts w:cs="Tahoma"/>
          <w:b/>
          <w:szCs w:val="22"/>
        </w:rPr>
      </w:pPr>
      <w:r w:rsidRPr="0064765B">
        <w:rPr>
          <w:rFonts w:cs="Tahoma"/>
          <w:b/>
          <w:szCs w:val="22"/>
        </w:rPr>
        <w:t>Handling while seated</w:t>
      </w:r>
    </w:p>
    <w:p w14:paraId="4F474692" w14:textId="77777777" w:rsidR="009C4A36" w:rsidRPr="0064765B" w:rsidRDefault="009C4A36" w:rsidP="0064765B">
      <w:pPr>
        <w:spacing w:after="120"/>
        <w:jc w:val="both"/>
        <w:rPr>
          <w:rFonts w:cs="Tahoma"/>
          <w:szCs w:val="22"/>
        </w:rPr>
      </w:pPr>
      <w:r w:rsidRPr="0064765B">
        <w:rPr>
          <w:rFonts w:cs="Tahoma"/>
          <w:szCs w:val="22"/>
        </w:rPr>
        <w:t>Substantially less can be handled safely when seated and where possible, avoid lifting loads from the floor whilst seated. 5 kg (men) and 3kg (women) can normally be handled safely when seated (with no twisting) provided the operation is between waist and shoulder height and away from the torso.</w:t>
      </w:r>
    </w:p>
    <w:p w14:paraId="4F474693" w14:textId="77777777" w:rsidR="009C4A36" w:rsidRPr="0064765B" w:rsidRDefault="009C4A36" w:rsidP="0064765B">
      <w:pPr>
        <w:tabs>
          <w:tab w:val="left" w:pos="900"/>
          <w:tab w:val="left" w:pos="1440"/>
        </w:tabs>
        <w:spacing w:after="120"/>
        <w:jc w:val="both"/>
        <w:rPr>
          <w:rFonts w:cs="Tahoma"/>
          <w:b/>
          <w:szCs w:val="22"/>
        </w:rPr>
      </w:pPr>
      <w:r w:rsidRPr="0064765B">
        <w:rPr>
          <w:rFonts w:cs="Tahoma"/>
          <w:b/>
          <w:szCs w:val="22"/>
        </w:rPr>
        <w:t>Team handling</w:t>
      </w:r>
    </w:p>
    <w:p w14:paraId="4F474694" w14:textId="77777777" w:rsidR="009C4A36" w:rsidRPr="0064765B" w:rsidRDefault="009C4A36" w:rsidP="0064765B">
      <w:pPr>
        <w:spacing w:after="120"/>
        <w:jc w:val="both"/>
        <w:rPr>
          <w:rFonts w:cs="Tahoma"/>
          <w:szCs w:val="22"/>
        </w:rPr>
      </w:pPr>
      <w:r w:rsidRPr="0064765B">
        <w:rPr>
          <w:rFonts w:cs="Tahoma"/>
          <w:szCs w:val="22"/>
        </w:rPr>
        <w:t>Where a handling operation would be difficult or unsafe for one person, handling by a team of two or more may provide an answer.  For safe handling there should be enough space to access the load and the load should provide sufficient handholds. If the load is particularly small or difficult to grasp then a handling aid such as stretcher or slings should be used.  One person should plan and then take charge of the operation, ensuring that movements are co-ordinated.  Team members should preferably be of broadly similar height and physical capability.  Where the weight of the load is unevenly distributed, the strongest member of the team should take the heaviest end.</w:t>
      </w:r>
    </w:p>
    <w:p w14:paraId="4F474695" w14:textId="77777777" w:rsidR="009C4A36" w:rsidRPr="0064765B" w:rsidRDefault="009C4A36" w:rsidP="0064765B">
      <w:pPr>
        <w:pStyle w:val="Heading2"/>
        <w:spacing w:after="120"/>
        <w:rPr>
          <w:szCs w:val="22"/>
        </w:rPr>
      </w:pPr>
      <w:r w:rsidRPr="0064765B">
        <w:rPr>
          <w:szCs w:val="22"/>
        </w:rPr>
        <w:t>Individual Capability</w:t>
      </w:r>
    </w:p>
    <w:p w14:paraId="4F474696" w14:textId="77777777" w:rsidR="009C4A36" w:rsidRPr="0064765B" w:rsidRDefault="009C4A36" w:rsidP="0064765B">
      <w:pPr>
        <w:spacing w:after="120"/>
        <w:jc w:val="both"/>
        <w:rPr>
          <w:rFonts w:cs="Tahoma"/>
          <w:szCs w:val="22"/>
        </w:rPr>
      </w:pPr>
      <w:r w:rsidRPr="0064765B">
        <w:rPr>
          <w:rFonts w:cs="Tahoma"/>
          <w:szCs w:val="22"/>
        </w:rPr>
        <w:t xml:space="preserve">There is no threshold for ‘safe manual handling’, however it should be avoided if possible or made less demanding if reasonably practicable to do so (this will be determined by the risk </w:t>
      </w:r>
      <w:r w:rsidRPr="0064765B">
        <w:rPr>
          <w:rFonts w:cs="Tahoma"/>
          <w:szCs w:val="22"/>
        </w:rPr>
        <w:lastRenderedPageBreak/>
        <w:t>assessment).  The regulations governing the manual handling of loads do not lay down any maximum weight limit</w:t>
      </w:r>
      <w:r w:rsidR="003C66C9" w:rsidRPr="0064765B">
        <w:rPr>
          <w:rFonts w:cs="Tahoma"/>
          <w:szCs w:val="22"/>
        </w:rPr>
        <w:t>s</w:t>
      </w:r>
      <w:r w:rsidRPr="0064765B">
        <w:rPr>
          <w:rFonts w:cs="Tahoma"/>
          <w:szCs w:val="22"/>
        </w:rPr>
        <w:t>, instead they focus on the needs of the individual.</w:t>
      </w:r>
    </w:p>
    <w:p w14:paraId="4F474697" w14:textId="77777777" w:rsidR="009C4A36" w:rsidRPr="0064765B" w:rsidRDefault="009C4A36" w:rsidP="0064765B">
      <w:pPr>
        <w:spacing w:after="120"/>
        <w:jc w:val="both"/>
        <w:rPr>
          <w:rFonts w:cs="Tahoma"/>
          <w:szCs w:val="22"/>
        </w:rPr>
      </w:pPr>
      <w:r w:rsidRPr="0064765B">
        <w:rPr>
          <w:rFonts w:cs="Tahoma"/>
          <w:szCs w:val="22"/>
        </w:rPr>
        <w:t>Individual capacity varies, even among</w:t>
      </w:r>
      <w:r w:rsidR="003C66C9" w:rsidRPr="0064765B">
        <w:rPr>
          <w:rFonts w:cs="Tahoma"/>
          <w:szCs w:val="22"/>
        </w:rPr>
        <w:t>st</w:t>
      </w:r>
      <w:r w:rsidRPr="0064765B">
        <w:rPr>
          <w:rFonts w:cs="Tahoma"/>
          <w:szCs w:val="22"/>
        </w:rPr>
        <w:t xml:space="preserve"> the fit and healthy</w:t>
      </w:r>
      <w:r w:rsidR="003C66C9" w:rsidRPr="0064765B">
        <w:rPr>
          <w:rFonts w:cs="Tahoma"/>
          <w:szCs w:val="22"/>
        </w:rPr>
        <w:t>;</w:t>
      </w:r>
      <w:r w:rsidRPr="0064765B">
        <w:rPr>
          <w:rFonts w:cs="Tahoma"/>
          <w:szCs w:val="22"/>
        </w:rPr>
        <w:t xml:space="preserve"> some people are more able to lift loads than others.  The following guideline figures for lifting and lowering are not limits, but they will give reasonable protection to around 95% of all men and women.</w:t>
      </w:r>
    </w:p>
    <w:p w14:paraId="4F474698" w14:textId="77777777" w:rsidR="003C66C9" w:rsidRPr="0064765B" w:rsidRDefault="009C4A36" w:rsidP="0064765B">
      <w:pPr>
        <w:spacing w:after="120"/>
        <w:jc w:val="both"/>
        <w:rPr>
          <w:rFonts w:cs="Tahoma"/>
          <w:b/>
          <w:szCs w:val="22"/>
        </w:rPr>
      </w:pPr>
      <w:r w:rsidRPr="0064765B">
        <w:rPr>
          <w:rFonts w:cs="Tahoma"/>
          <w:b/>
          <w:szCs w:val="22"/>
        </w:rPr>
        <w:t>Guideline figures for Manual Handling</w:t>
      </w:r>
    </w:p>
    <w:p w14:paraId="4F474699" w14:textId="77777777" w:rsidR="009C4A36" w:rsidRPr="0064765B" w:rsidRDefault="009C4A36" w:rsidP="0064765B">
      <w:pPr>
        <w:spacing w:after="120"/>
        <w:jc w:val="both"/>
        <w:rPr>
          <w:rFonts w:cs="Tahoma"/>
          <w:szCs w:val="22"/>
        </w:rPr>
      </w:pPr>
      <w:r w:rsidRPr="0064765B">
        <w:rPr>
          <w:szCs w:val="22"/>
        </w:rPr>
        <w:br/>
      </w:r>
      <w:r w:rsidRPr="0064765B">
        <w:rPr>
          <w:b/>
          <w:szCs w:val="22"/>
        </w:rPr>
        <w:object w:dxaOrig="8903" w:dyaOrig="4433" w14:anchorId="4F4746AC">
          <v:shape id="_x0000_i1028" type="#_x0000_t75" style="width:417pt;height:202.5pt" o:ole="" fillcolor="window">
            <v:imagedata r:id="rId15" o:title=""/>
          </v:shape>
          <o:OLEObject Type="Embed" ProgID="Word.Picture.8" ShapeID="_x0000_i1028" DrawAspect="Content" ObjectID="_1775541356" r:id="rId16"/>
        </w:object>
      </w:r>
      <w:r w:rsidRPr="0064765B">
        <w:rPr>
          <w:szCs w:val="22"/>
        </w:rPr>
        <w:br/>
      </w:r>
      <w:r w:rsidR="003C66C9" w:rsidRPr="0064765B">
        <w:rPr>
          <w:rFonts w:cs="Tahoma"/>
          <w:szCs w:val="22"/>
        </w:rPr>
        <w:t>These guideline figures</w:t>
      </w:r>
      <w:r w:rsidRPr="0064765B">
        <w:rPr>
          <w:rFonts w:cs="Tahoma"/>
          <w:szCs w:val="22"/>
        </w:rPr>
        <w:t xml:space="preserve"> should not be regarded as safe weight limits for lifting and if </w:t>
      </w:r>
      <w:r w:rsidR="003C66C9" w:rsidRPr="0064765B">
        <w:rPr>
          <w:rFonts w:cs="Tahoma"/>
          <w:szCs w:val="22"/>
        </w:rPr>
        <w:t xml:space="preserve">you are </w:t>
      </w:r>
      <w:r w:rsidRPr="0064765B">
        <w:rPr>
          <w:rFonts w:cs="Tahoma"/>
          <w:szCs w:val="22"/>
        </w:rPr>
        <w:t>in any doubt about their validity, a more detailed assessment should be undertaken. The guidelines for lifting and lowering are for relatively infrequent operations (less than 30 operations per hour) and for carrying the load against the body no less than 10m.</w:t>
      </w:r>
    </w:p>
    <w:p w14:paraId="4F47469A" w14:textId="77777777" w:rsidR="009C4A36" w:rsidRPr="0064765B" w:rsidRDefault="009C4A36" w:rsidP="0064765B">
      <w:pPr>
        <w:spacing w:after="120"/>
        <w:jc w:val="both"/>
        <w:rPr>
          <w:rFonts w:cs="Tahoma"/>
          <w:szCs w:val="22"/>
        </w:rPr>
      </w:pPr>
      <w:r w:rsidRPr="0064765B">
        <w:rPr>
          <w:rFonts w:cs="Tahoma"/>
          <w:szCs w:val="22"/>
        </w:rPr>
        <w:t>If the handler’s hands enter more than one box zone during the operation, the smallest figure applies.  If the hands enter more than one box zone close to the boundary an intermediate figure may be chosen.  If hands move out of the boundary area a more detailed assessment is required.</w:t>
      </w:r>
    </w:p>
    <w:p w14:paraId="4F47469B" w14:textId="77777777" w:rsidR="009C4A36" w:rsidRPr="0064765B" w:rsidRDefault="009C4A36" w:rsidP="0064765B">
      <w:pPr>
        <w:spacing w:after="120"/>
        <w:jc w:val="both"/>
        <w:rPr>
          <w:rFonts w:cs="Tahoma"/>
          <w:szCs w:val="22"/>
        </w:rPr>
      </w:pPr>
      <w:r w:rsidRPr="0064765B">
        <w:rPr>
          <w:rFonts w:cs="Tahoma"/>
          <w:szCs w:val="22"/>
        </w:rPr>
        <w:t>If the operation involves any twisting the guideline figures should be reduced by 10% for a twist through 45</w:t>
      </w:r>
      <w:r w:rsidRPr="0064765B">
        <w:rPr>
          <w:rFonts w:cs="Tahoma"/>
          <w:szCs w:val="22"/>
        </w:rPr>
        <w:sym w:font="Symbol" w:char="F0B0"/>
      </w:r>
      <w:r w:rsidRPr="0064765B">
        <w:rPr>
          <w:rFonts w:cs="Tahoma"/>
          <w:szCs w:val="22"/>
        </w:rPr>
        <w:t>, and 20% for a twist through 90</w:t>
      </w:r>
      <w:r w:rsidRPr="0064765B">
        <w:rPr>
          <w:rFonts w:cs="Tahoma"/>
          <w:szCs w:val="22"/>
        </w:rPr>
        <w:sym w:font="Symbol" w:char="F0B0"/>
      </w:r>
      <w:r w:rsidRPr="0064765B">
        <w:rPr>
          <w:rFonts w:cs="Tahoma"/>
          <w:szCs w:val="22"/>
        </w:rPr>
        <w:t>.</w:t>
      </w:r>
    </w:p>
    <w:p w14:paraId="4F47469C" w14:textId="77777777" w:rsidR="009C4A36" w:rsidRPr="0064765B" w:rsidRDefault="009C4A36" w:rsidP="0064765B">
      <w:pPr>
        <w:spacing w:after="120"/>
        <w:jc w:val="both"/>
        <w:rPr>
          <w:rFonts w:cs="Tahoma"/>
          <w:szCs w:val="22"/>
        </w:rPr>
      </w:pPr>
      <w:r w:rsidRPr="0064765B">
        <w:rPr>
          <w:rFonts w:cs="Tahoma"/>
          <w:szCs w:val="22"/>
        </w:rPr>
        <w:t>If the operation involves any stooping the guideline figures should be reduced by 25% for stooping through 20</w:t>
      </w:r>
      <w:r w:rsidRPr="0064765B">
        <w:rPr>
          <w:rFonts w:cs="Tahoma"/>
          <w:szCs w:val="22"/>
        </w:rPr>
        <w:sym w:font="Symbol" w:char="F0B0"/>
      </w:r>
      <w:r w:rsidRPr="0064765B">
        <w:rPr>
          <w:rFonts w:cs="Tahoma"/>
          <w:szCs w:val="22"/>
        </w:rPr>
        <w:t>, by 35% for stooping through 45</w:t>
      </w:r>
      <w:r w:rsidRPr="0064765B">
        <w:rPr>
          <w:rFonts w:cs="Tahoma"/>
          <w:szCs w:val="22"/>
        </w:rPr>
        <w:sym w:font="Symbol" w:char="F0B0"/>
      </w:r>
      <w:r w:rsidRPr="0064765B">
        <w:rPr>
          <w:rFonts w:cs="Tahoma"/>
          <w:szCs w:val="22"/>
        </w:rPr>
        <w:t xml:space="preserve"> and by 50% for stooping through 90</w:t>
      </w:r>
      <w:r w:rsidRPr="0064765B">
        <w:rPr>
          <w:rFonts w:cs="Tahoma"/>
          <w:szCs w:val="22"/>
        </w:rPr>
        <w:sym w:font="Symbol" w:char="F0B0"/>
      </w:r>
      <w:r w:rsidRPr="0064765B">
        <w:rPr>
          <w:rFonts w:cs="Tahoma"/>
          <w:szCs w:val="22"/>
        </w:rPr>
        <w:t>.</w:t>
      </w:r>
    </w:p>
    <w:p w14:paraId="4F47469D" w14:textId="77777777" w:rsidR="009C4A36" w:rsidRPr="0064765B" w:rsidRDefault="009C4A36" w:rsidP="0064765B">
      <w:pPr>
        <w:spacing w:after="120"/>
        <w:jc w:val="both"/>
        <w:rPr>
          <w:rFonts w:cs="Tahoma"/>
          <w:szCs w:val="22"/>
        </w:rPr>
      </w:pPr>
      <w:r w:rsidRPr="0064765B">
        <w:rPr>
          <w:rFonts w:cs="Tahoma"/>
          <w:szCs w:val="22"/>
        </w:rPr>
        <w:t>If the operation is repeated frequently, the guidelines should be reduced by 30% when an operation is repeated once or twice a minute, by 50% when an operation is repeated around five to eight times per minute and by 80% when an operation is repeated more than twelve times per minute.  A more detailed assessment will still be required if the worker does not control the pace, or has no opportunities to change activities or has to support the load for a length of time.</w:t>
      </w:r>
    </w:p>
    <w:p w14:paraId="4F47469E" w14:textId="77777777" w:rsidR="009C4A36" w:rsidRPr="0064765B" w:rsidRDefault="009C4A36" w:rsidP="0064765B">
      <w:pPr>
        <w:spacing w:after="120"/>
        <w:rPr>
          <w:szCs w:val="22"/>
        </w:rPr>
      </w:pPr>
    </w:p>
    <w:p w14:paraId="4F47469F" w14:textId="77777777" w:rsidR="009C4A36" w:rsidRPr="0064765B" w:rsidRDefault="00940EDF" w:rsidP="0064765B">
      <w:pPr>
        <w:pStyle w:val="Heading2"/>
        <w:spacing w:after="120"/>
        <w:rPr>
          <w:szCs w:val="22"/>
        </w:rPr>
      </w:pPr>
      <w:r w:rsidRPr="0064765B">
        <w:rPr>
          <w:szCs w:val="22"/>
        </w:rPr>
        <w:t>Further Requirements</w:t>
      </w:r>
    </w:p>
    <w:p w14:paraId="4F4746A0" w14:textId="77777777" w:rsidR="009C4A36" w:rsidRPr="0064765B" w:rsidRDefault="009C4A36" w:rsidP="0064765B">
      <w:pPr>
        <w:spacing w:after="120"/>
        <w:jc w:val="both"/>
        <w:rPr>
          <w:rFonts w:cs="Tahoma"/>
          <w:szCs w:val="22"/>
        </w:rPr>
      </w:pPr>
      <w:r w:rsidRPr="0064765B">
        <w:rPr>
          <w:rFonts w:cs="Tahoma"/>
          <w:szCs w:val="22"/>
        </w:rPr>
        <w:t xml:space="preserve">Allowances should be made for pregnant employees.  Manual handling has significant implications for their health and that of the foetus, particularly if combined with long periods of standing and/or walking.  The risks of injury are further increased during the last three </w:t>
      </w:r>
      <w:r w:rsidRPr="0064765B">
        <w:rPr>
          <w:rFonts w:cs="Tahoma"/>
          <w:szCs w:val="22"/>
        </w:rPr>
        <w:lastRenderedPageBreak/>
        <w:t>months of pregnancy, due to the difficulty in maintaining a good posture when manual handling and during the three months following the return to work after childbirth</w:t>
      </w:r>
      <w:r w:rsidR="008B081A">
        <w:rPr>
          <w:rFonts w:cs="Tahoma"/>
          <w:szCs w:val="22"/>
        </w:rPr>
        <w:t>.</w:t>
      </w:r>
      <w:r w:rsidRPr="0064765B">
        <w:rPr>
          <w:rFonts w:cs="Tahoma"/>
          <w:szCs w:val="22"/>
        </w:rPr>
        <w:t xml:space="preserve"> </w:t>
      </w:r>
    </w:p>
    <w:p w14:paraId="4F4746A1" w14:textId="77777777" w:rsidR="009C4A36" w:rsidRPr="0064765B" w:rsidRDefault="009C4A36" w:rsidP="0064765B">
      <w:pPr>
        <w:spacing w:after="120"/>
        <w:jc w:val="both"/>
        <w:rPr>
          <w:rFonts w:cs="Tahoma"/>
          <w:szCs w:val="22"/>
        </w:rPr>
      </w:pPr>
      <w:r w:rsidRPr="0064765B">
        <w:rPr>
          <w:rFonts w:cs="Tahoma"/>
          <w:szCs w:val="22"/>
        </w:rPr>
        <w:t xml:space="preserve">Individual capacity for young persons (under the age of 18 years) manually handling a load is generally less than other employees and reasonable adjustments must be made. Young persons must not undertake work, which is beyond their physical capability. </w:t>
      </w:r>
    </w:p>
    <w:p w14:paraId="4F4746A2" w14:textId="77777777" w:rsidR="009C4A36" w:rsidRPr="0064765B" w:rsidRDefault="009C4A36" w:rsidP="0064765B">
      <w:pPr>
        <w:spacing w:after="120"/>
        <w:jc w:val="both"/>
        <w:rPr>
          <w:rFonts w:cs="Tahoma"/>
          <w:szCs w:val="22"/>
        </w:rPr>
      </w:pPr>
      <w:r w:rsidRPr="0064765B">
        <w:rPr>
          <w:rFonts w:cs="Tahoma"/>
          <w:szCs w:val="22"/>
        </w:rPr>
        <w:t>Reasonable adjustments must be made to manual handling operations to ensure disabled persons are not at any substantial disadvantage compared to non-disabled persons.  This may include limiting the number, size or weight of loads handled and/or providing suitable manual handling aids.</w:t>
      </w:r>
    </w:p>
    <w:p w14:paraId="4F4746A3" w14:textId="77777777" w:rsidR="009C4A36" w:rsidRPr="0064765B" w:rsidRDefault="009C4A36" w:rsidP="0064765B">
      <w:pPr>
        <w:spacing w:after="120"/>
        <w:jc w:val="both"/>
        <w:rPr>
          <w:rFonts w:cs="Tahoma"/>
          <w:szCs w:val="22"/>
        </w:rPr>
      </w:pPr>
      <w:r w:rsidRPr="0064765B">
        <w:rPr>
          <w:rFonts w:cs="Tahoma"/>
          <w:szCs w:val="22"/>
        </w:rPr>
        <w:t>Allowances should be made for known health problems, which may have a bearing on the ability to carry out manual handling operations in safety.  If there is a good reason to suspect that an individual’s state of health might significantly increase the risk of injury from abnormal handling operations, seek medical advice.</w:t>
      </w:r>
    </w:p>
    <w:p w14:paraId="4F4746A4" w14:textId="77777777" w:rsidR="00E046E6" w:rsidRPr="0064765B" w:rsidRDefault="00E046E6" w:rsidP="0064765B">
      <w:pPr>
        <w:pStyle w:val="Paragraph"/>
      </w:pPr>
    </w:p>
    <w:p w14:paraId="4F4746A5" w14:textId="77777777" w:rsidR="00E046E6" w:rsidRPr="0064765B" w:rsidRDefault="00E046E6" w:rsidP="0064765B">
      <w:pPr>
        <w:pStyle w:val="Instructionbullet"/>
        <w:spacing w:after="120"/>
        <w:ind w:left="360" w:hanging="360"/>
        <w:jc w:val="center"/>
        <w:rPr>
          <w:b/>
          <w:sz w:val="22"/>
          <w:szCs w:val="22"/>
          <w:lang w:val="en-US"/>
        </w:rPr>
      </w:pPr>
      <w:r w:rsidRPr="0064765B">
        <w:rPr>
          <w:b/>
          <w:sz w:val="22"/>
          <w:szCs w:val="22"/>
          <w:lang w:val="en-US"/>
        </w:rPr>
        <w:t>If any injury occurs as a result of manual handling, report it to</w:t>
      </w:r>
      <w:r w:rsidR="00547581">
        <w:rPr>
          <w:b/>
          <w:sz w:val="22"/>
          <w:szCs w:val="22"/>
          <w:lang w:val="en-US"/>
        </w:rPr>
        <w:t xml:space="preserve"> </w:t>
      </w:r>
      <w:r w:rsidRPr="0064765B">
        <w:rPr>
          <w:b/>
          <w:i/>
          <w:color w:val="0000FF"/>
          <w:sz w:val="22"/>
          <w:szCs w:val="22"/>
          <w:lang w:val="en-US"/>
        </w:rPr>
        <w:t>[Name]</w:t>
      </w:r>
      <w:r w:rsidRPr="0064765B">
        <w:rPr>
          <w:b/>
          <w:sz w:val="22"/>
          <w:szCs w:val="22"/>
          <w:lang w:val="en-US"/>
        </w:rPr>
        <w:t>.</w:t>
      </w:r>
    </w:p>
    <w:p w14:paraId="4F4746A6" w14:textId="77777777" w:rsidR="00E046E6" w:rsidRPr="0064765B" w:rsidRDefault="00E046E6" w:rsidP="0064765B">
      <w:pPr>
        <w:spacing w:after="120"/>
        <w:rPr>
          <w:szCs w:val="22"/>
        </w:rPr>
      </w:pPr>
    </w:p>
    <w:sectPr w:rsidR="00E046E6" w:rsidRPr="0064765B" w:rsidSect="00B63F3F">
      <w:headerReference w:type="default" r:id="rId17"/>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46AF" w14:textId="77777777" w:rsidR="00B530BE" w:rsidRDefault="00B530BE">
      <w:r>
        <w:separator/>
      </w:r>
    </w:p>
  </w:endnote>
  <w:endnote w:type="continuationSeparator" w:id="0">
    <w:p w14:paraId="4F4746B0" w14:textId="77777777" w:rsidR="00B530BE" w:rsidRDefault="00B5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46B6" w14:textId="77777777" w:rsidR="002C13C9" w:rsidRPr="00D672AE" w:rsidRDefault="00547581" w:rsidP="00547581">
    <w:pPr>
      <w:pStyle w:val="Footer"/>
      <w:tabs>
        <w:tab w:val="clear" w:pos="8306"/>
        <w:tab w:val="right" w:pos="9000"/>
      </w:tabs>
      <w:jc w:val="right"/>
      <w:rPr>
        <w:rFonts w:cs="Tahoma"/>
        <w:sz w:val="16"/>
        <w:szCs w:val="16"/>
      </w:rPr>
    </w:pPr>
    <w:r>
      <w:rPr>
        <w:rFonts w:cs="Tahoma"/>
        <w:sz w:val="16"/>
        <w:szCs w:val="16"/>
      </w:rPr>
      <w:t>SDCEP Practice Support Manual template (Mar</w:t>
    </w:r>
    <w:r w:rsidR="00D672AE">
      <w:rPr>
        <w:rFonts w:cs="Tahoma"/>
        <w:sz w:val="16"/>
        <w:szCs w:val="16"/>
      </w:rPr>
      <w:t xml:space="preserve"> 201</w:t>
    </w:r>
    <w:r w:rsidR="001E61EF">
      <w:rPr>
        <w:rFonts w:cs="Tahoma"/>
        <w:sz w:val="16"/>
        <w:szCs w:val="16"/>
      </w:rPr>
      <w:t>2</w:t>
    </w:r>
    <w:r>
      <w:rPr>
        <w:rFonts w:cs="Tahoma"/>
        <w:sz w:val="16"/>
        <w:szCs w:val="16"/>
      </w:rPr>
      <w:t>)</w:t>
    </w:r>
  </w:p>
  <w:p w14:paraId="4F4746B7" w14:textId="77777777" w:rsidR="002C13C9" w:rsidRPr="00455BD2" w:rsidRDefault="00D672AE" w:rsidP="00744B3C">
    <w:pPr>
      <w:pStyle w:val="Footer"/>
      <w:tabs>
        <w:tab w:val="clear" w:pos="8306"/>
        <w:tab w:val="right" w:pos="9000"/>
      </w:tabs>
      <w:jc w:val="center"/>
      <w:rPr>
        <w:rFonts w:cs="Tahoma"/>
        <w:sz w:val="16"/>
        <w:szCs w:val="16"/>
      </w:rPr>
    </w:pPr>
    <w:r w:rsidRPr="00D672AE">
      <w:rPr>
        <w:rStyle w:val="PageNumber"/>
        <w:rFonts w:cs="Tahoma"/>
        <w:sz w:val="16"/>
        <w:szCs w:val="16"/>
      </w:rPr>
      <w:t xml:space="preserve">Page </w:t>
    </w:r>
    <w:r w:rsidR="00126231" w:rsidRPr="00D672AE">
      <w:rPr>
        <w:rStyle w:val="PageNumber"/>
        <w:rFonts w:cs="Tahoma"/>
        <w:sz w:val="16"/>
        <w:szCs w:val="16"/>
      </w:rPr>
      <w:fldChar w:fldCharType="begin"/>
    </w:r>
    <w:r w:rsidRPr="00D672AE">
      <w:rPr>
        <w:rStyle w:val="PageNumber"/>
        <w:rFonts w:cs="Tahoma"/>
        <w:sz w:val="16"/>
        <w:szCs w:val="16"/>
      </w:rPr>
      <w:instrText xml:space="preserve"> PAGE </w:instrText>
    </w:r>
    <w:r w:rsidR="00126231" w:rsidRPr="00D672AE">
      <w:rPr>
        <w:rStyle w:val="PageNumber"/>
        <w:rFonts w:cs="Tahoma"/>
        <w:sz w:val="16"/>
        <w:szCs w:val="16"/>
      </w:rPr>
      <w:fldChar w:fldCharType="separate"/>
    </w:r>
    <w:r w:rsidR="0008087A">
      <w:rPr>
        <w:rStyle w:val="PageNumber"/>
        <w:rFonts w:cs="Tahoma"/>
        <w:noProof/>
        <w:sz w:val="16"/>
        <w:szCs w:val="16"/>
      </w:rPr>
      <w:t>1</w:t>
    </w:r>
    <w:r w:rsidR="00126231" w:rsidRPr="00D672AE">
      <w:rPr>
        <w:rStyle w:val="PageNumber"/>
        <w:rFonts w:cs="Tahoma"/>
        <w:sz w:val="16"/>
        <w:szCs w:val="16"/>
      </w:rPr>
      <w:fldChar w:fldCharType="end"/>
    </w:r>
    <w:r w:rsidRPr="00D672AE">
      <w:rPr>
        <w:rStyle w:val="PageNumber"/>
        <w:rFonts w:cs="Tahoma"/>
        <w:sz w:val="16"/>
        <w:szCs w:val="16"/>
      </w:rPr>
      <w:t xml:space="preserve"> of </w:t>
    </w:r>
    <w:r w:rsidR="00126231" w:rsidRPr="00D672AE">
      <w:rPr>
        <w:rStyle w:val="PageNumber"/>
        <w:rFonts w:cs="Tahoma"/>
        <w:sz w:val="16"/>
        <w:szCs w:val="16"/>
      </w:rPr>
      <w:fldChar w:fldCharType="begin"/>
    </w:r>
    <w:r w:rsidRPr="00D672AE">
      <w:rPr>
        <w:rStyle w:val="PageNumber"/>
        <w:rFonts w:cs="Tahoma"/>
        <w:sz w:val="16"/>
        <w:szCs w:val="16"/>
      </w:rPr>
      <w:instrText xml:space="preserve"> NUMPAGES </w:instrText>
    </w:r>
    <w:r w:rsidR="00126231" w:rsidRPr="00D672AE">
      <w:rPr>
        <w:rStyle w:val="PageNumber"/>
        <w:rFonts w:cs="Tahoma"/>
        <w:sz w:val="16"/>
        <w:szCs w:val="16"/>
      </w:rPr>
      <w:fldChar w:fldCharType="separate"/>
    </w:r>
    <w:r w:rsidR="0008087A">
      <w:rPr>
        <w:rStyle w:val="PageNumber"/>
        <w:rFonts w:cs="Tahoma"/>
        <w:noProof/>
        <w:sz w:val="16"/>
        <w:szCs w:val="16"/>
      </w:rPr>
      <w:t>4</w:t>
    </w:r>
    <w:r w:rsidR="00126231" w:rsidRPr="00D672AE">
      <w:rPr>
        <w:rStyle w:val="PageNumber"/>
        <w:rFonts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46AD" w14:textId="77777777" w:rsidR="00B530BE" w:rsidRDefault="00B530BE">
      <w:r>
        <w:separator/>
      </w:r>
    </w:p>
  </w:footnote>
  <w:footnote w:type="continuationSeparator" w:id="0">
    <w:p w14:paraId="4F4746AE" w14:textId="77777777" w:rsidR="00B530BE" w:rsidRDefault="00B5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46B2" w14:textId="670532DA" w:rsidR="00547581" w:rsidRDefault="00E046E6">
    <w:pPr>
      <w:pStyle w:val="Header"/>
      <w:rPr>
        <w:rFonts w:cs="Tahoma"/>
        <w:i/>
        <w:color w:val="0000FF"/>
        <w:sz w:val="16"/>
        <w:szCs w:val="16"/>
        <w:u w:val="single"/>
      </w:rPr>
    </w:pPr>
    <w:r w:rsidRPr="00E046E6">
      <w:rPr>
        <w:rFonts w:cs="Tahoma"/>
        <w:i/>
        <w:color w:val="0000FF"/>
        <w:sz w:val="16"/>
        <w:szCs w:val="16"/>
      </w:rPr>
      <w:t>[Name</w:t>
    </w:r>
    <w:r w:rsidR="00547581">
      <w:rPr>
        <w:rFonts w:cs="Tahoma"/>
        <w:i/>
        <w:color w:val="0000FF"/>
        <w:sz w:val="16"/>
        <w:szCs w:val="16"/>
      </w:rPr>
      <w:t xml:space="preserve"> of Dental </w:t>
    </w:r>
    <w:proofErr w:type="gramStart"/>
    <w:r w:rsidR="00547581">
      <w:rPr>
        <w:rFonts w:cs="Tahoma"/>
        <w:i/>
        <w:color w:val="0000FF"/>
        <w:sz w:val="16"/>
        <w:szCs w:val="16"/>
      </w:rPr>
      <w:t>Practice</w:t>
    </w:r>
    <w:r w:rsidRPr="00E046E6">
      <w:rPr>
        <w:rFonts w:cs="Tahoma"/>
        <w:i/>
        <w:color w:val="0000FF"/>
        <w:sz w:val="16"/>
        <w:szCs w:val="16"/>
      </w:rPr>
      <w:t>]</w:t>
    </w:r>
    <w:r w:rsidR="00547581">
      <w:rPr>
        <w:rFonts w:cs="Tahoma"/>
        <w:i/>
        <w:color w:val="0000FF"/>
        <w:sz w:val="16"/>
        <w:szCs w:val="16"/>
      </w:rPr>
      <w:t xml:space="preserve">   </w:t>
    </w:r>
    <w:proofErr w:type="gramEnd"/>
    <w:r w:rsidR="00547581">
      <w:rPr>
        <w:rFonts w:cs="Tahoma"/>
        <w:i/>
        <w:color w:val="0000FF"/>
        <w:sz w:val="16"/>
        <w:szCs w:val="16"/>
      </w:rPr>
      <w:t xml:space="preserve">                                                                                                            </w:t>
    </w:r>
    <w:r w:rsidR="008B5DAA">
      <w:rPr>
        <w:rFonts w:cs="Tahoma"/>
        <w:i/>
        <w:color w:val="0000FF"/>
        <w:sz w:val="16"/>
        <w:szCs w:val="16"/>
      </w:rPr>
      <w:tab/>
    </w:r>
    <w:hyperlink r:id="rId1" w:history="1">
      <w:r w:rsidR="008B5DAA" w:rsidRPr="008B5DAA">
        <w:rPr>
          <w:rStyle w:val="Hyperlink"/>
          <w:rFonts w:cs="Tahoma"/>
          <w:i/>
          <w:sz w:val="16"/>
          <w:szCs w:val="16"/>
        </w:rPr>
        <w:t>How to use templates</w:t>
      </w:r>
    </w:hyperlink>
    <w:r w:rsidR="00547581">
      <w:rPr>
        <w:rFonts w:cs="Tahoma"/>
        <w:i/>
        <w:color w:val="0000FF"/>
        <w:sz w:val="16"/>
        <w:szCs w:val="16"/>
      </w:rPr>
      <w:t xml:space="preserve">    </w:t>
    </w:r>
  </w:p>
  <w:p w14:paraId="4F4746B3" w14:textId="77777777" w:rsidR="009B0E7A" w:rsidRDefault="00E046E6" w:rsidP="00547581">
    <w:pPr>
      <w:pStyle w:val="Header"/>
      <w:jc w:val="center"/>
      <w:rPr>
        <w:rFonts w:cs="Tahoma"/>
        <w:sz w:val="16"/>
        <w:szCs w:val="16"/>
      </w:rPr>
    </w:pPr>
    <w:r>
      <w:rPr>
        <w:rFonts w:cs="Tahoma"/>
        <w:sz w:val="16"/>
        <w:szCs w:val="16"/>
      </w:rPr>
      <w:t xml:space="preserve">Manual Handling </w:t>
    </w:r>
    <w:r w:rsidR="00AD29DF">
      <w:rPr>
        <w:rFonts w:cs="Tahoma"/>
        <w:sz w:val="16"/>
        <w:szCs w:val="16"/>
      </w:rPr>
      <w:t>I</w:t>
    </w:r>
    <w:r w:rsidR="00547581">
      <w:rPr>
        <w:rFonts w:cs="Tahoma"/>
        <w:sz w:val="16"/>
        <w:szCs w:val="16"/>
      </w:rPr>
      <w:t>nformation</w:t>
    </w:r>
    <w:r w:rsidR="0033712B">
      <w:rPr>
        <w:rFonts w:cs="Tahoma"/>
        <w:sz w:val="16"/>
        <w:szCs w:val="16"/>
      </w:rPr>
      <w:t xml:space="preserve"> </w:t>
    </w:r>
    <w:r w:rsidR="0033712B">
      <w:rPr>
        <w:rFonts w:cs="Tahoma"/>
        <w:i/>
        <w:color w:val="0000FF"/>
        <w:sz w:val="16"/>
        <w:szCs w:val="16"/>
      </w:rPr>
      <w:t>[Date]</w:t>
    </w:r>
  </w:p>
  <w:p w14:paraId="4F4746B4" w14:textId="77777777" w:rsidR="00547581" w:rsidRPr="00547581" w:rsidRDefault="00547581" w:rsidP="00547581">
    <w:pPr>
      <w:pStyle w:val="Header"/>
      <w:jc w:val="center"/>
      <w:rPr>
        <w:rFonts w:cs="Tahoma"/>
        <w:i/>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27.5pt" o:bullet="t">
        <v:imagedata r:id="rId1" o:title="red Molar"/>
      </v:shape>
    </w:pict>
  </w:numPicBullet>
  <w:numPicBullet w:numPicBulletId="1">
    <w:pict>
      <v:shape id="_x0000_i1027" type="#_x0000_t75" style="width:246.75pt;height:269.25pt" o:bullet="t">
        <v:imagedata r:id="rId2" o:title="purple molar no text"/>
      </v:shape>
    </w:pict>
  </w:numPicBullet>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3"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4" w15:restartNumberingAfterBreak="0">
    <w:nsid w:val="12C83E3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7"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E781F79"/>
    <w:multiLevelType w:val="hybridMultilevel"/>
    <w:tmpl w:val="7DAEEB68"/>
    <w:lvl w:ilvl="0" w:tplc="A84E38AA">
      <w:start w:val="1"/>
      <w:numFmt w:val="lowerLetter"/>
      <w:lvlText w:val="%1."/>
      <w:lvlJc w:val="left"/>
      <w:pPr>
        <w:tabs>
          <w:tab w:val="num" w:pos="720"/>
        </w:tabs>
        <w:ind w:left="720" w:hanging="360"/>
      </w:pPr>
      <w:rPr>
        <w:rFonts w:ascii="Tahoma"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3"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FC260E5"/>
    <w:multiLevelType w:val="multilevel"/>
    <w:tmpl w:val="B44C40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6433FF"/>
    <w:multiLevelType w:val="hybridMultilevel"/>
    <w:tmpl w:val="E1AE7622"/>
    <w:lvl w:ilvl="0" w:tplc="A7587B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B7172"/>
    <w:multiLevelType w:val="hybridMultilevel"/>
    <w:tmpl w:val="6F70B5B2"/>
    <w:lvl w:ilvl="0" w:tplc="04090019">
      <w:start w:val="1"/>
      <w:numFmt w:val="lowerLetter"/>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15:restartNumberingAfterBreak="0">
    <w:nsid w:val="32AE0B32"/>
    <w:multiLevelType w:val="multilevel"/>
    <w:tmpl w:val="ECB44194"/>
    <w:lvl w:ilvl="0">
      <w:start w:val="1"/>
      <w:numFmt w:val="lowerLetter"/>
      <w:lvlText w:val="%1."/>
      <w:lvlJc w:val="left"/>
      <w:pPr>
        <w:tabs>
          <w:tab w:val="num" w:pos="720"/>
        </w:tabs>
        <w:ind w:left="720" w:hanging="360"/>
      </w:pPr>
      <w:rPr>
        <w:rFonts w:ascii="Tahoma" w:hAnsi="Tahoma" w:cs="Tahoma" w:hint="default"/>
        <w:color w:val="auto"/>
      </w:rPr>
    </w:lvl>
    <w:lvl w:ilvl="1">
      <w:start w:val="1"/>
      <w:numFmt w:val="lowerLetter"/>
      <w:lvlText w:val="%2."/>
      <w:lvlJc w:val="left"/>
      <w:pPr>
        <w:tabs>
          <w:tab w:val="num" w:pos="1440"/>
        </w:tabs>
        <w:ind w:left="1440" w:hanging="360"/>
      </w:pPr>
      <w:rPr>
        <w:rFonts w:ascii="Tahoma" w:hAnsi="Tahoma" w:cs="Tahoma"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19" w15:restartNumberingAfterBreak="0">
    <w:nsid w:val="37020671"/>
    <w:multiLevelType w:val="hybridMultilevel"/>
    <w:tmpl w:val="B44C405C"/>
    <w:lvl w:ilvl="0" w:tplc="A7587B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EB3B01"/>
    <w:multiLevelType w:val="hybridMultilevel"/>
    <w:tmpl w:val="AE243B30"/>
    <w:lvl w:ilvl="0" w:tplc="EB501C1C">
      <w:start w:val="6"/>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2"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B9010CA"/>
    <w:multiLevelType w:val="hybridMultilevel"/>
    <w:tmpl w:val="875EB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30" w15:restartNumberingAfterBreak="0">
    <w:nsid w:val="57E24891"/>
    <w:multiLevelType w:val="hybridMultilevel"/>
    <w:tmpl w:val="49D4ABD0"/>
    <w:lvl w:ilvl="0" w:tplc="A7587B8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0C0653"/>
    <w:multiLevelType w:val="hybridMultilevel"/>
    <w:tmpl w:val="BB6EE2A2"/>
    <w:lvl w:ilvl="0" w:tplc="1780E428">
      <w:start w:val="1"/>
      <w:numFmt w:val="bullet"/>
      <w:lvlText w:val=""/>
      <w:lvlPicBulletId w:val="1"/>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FC2F2A"/>
    <w:multiLevelType w:val="hybridMultilevel"/>
    <w:tmpl w:val="2DCEBA1C"/>
    <w:lvl w:ilvl="0" w:tplc="A7587B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7D5F21"/>
    <w:multiLevelType w:val="hybridMultilevel"/>
    <w:tmpl w:val="FDA2D462"/>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34"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35" w15:restartNumberingAfterBreak="0">
    <w:nsid w:val="66256A25"/>
    <w:multiLevelType w:val="hybridMultilevel"/>
    <w:tmpl w:val="DBE454FE"/>
    <w:lvl w:ilvl="0" w:tplc="A7587B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29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502BE6"/>
    <w:multiLevelType w:val="hybridMultilevel"/>
    <w:tmpl w:val="C1E87602"/>
    <w:lvl w:ilvl="0" w:tplc="08090019">
      <w:start w:val="1"/>
      <w:numFmt w:val="lowerLetter"/>
      <w:lvlText w:val="%1."/>
      <w:lvlJc w:val="left"/>
      <w:pPr>
        <w:ind w:left="1260"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E922B06"/>
    <w:multiLevelType w:val="hybridMultilevel"/>
    <w:tmpl w:val="15B8B3DC"/>
    <w:lvl w:ilvl="0" w:tplc="B23A0684">
      <w:start w:val="1"/>
      <w:numFmt w:val="lowerLetter"/>
      <w:lvlText w:val="%1."/>
      <w:lvlJc w:val="left"/>
      <w:pPr>
        <w:tabs>
          <w:tab w:val="num" w:pos="720"/>
        </w:tabs>
        <w:ind w:left="720" w:hanging="360"/>
      </w:pPr>
      <w:rPr>
        <w:rFonts w:ascii="Tahoma" w:hAnsi="Tahoma" w:cs="Tahoma"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40" w15:restartNumberingAfterBreak="0">
    <w:nsid w:val="70D2017A"/>
    <w:multiLevelType w:val="hybridMultilevel"/>
    <w:tmpl w:val="A4F4C572"/>
    <w:lvl w:ilvl="0" w:tplc="04090019">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A543E20"/>
    <w:multiLevelType w:val="hybridMultilevel"/>
    <w:tmpl w:val="10D05F4E"/>
    <w:lvl w:ilvl="0" w:tplc="04090019">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E763DFF"/>
    <w:multiLevelType w:val="hybridMultilevel"/>
    <w:tmpl w:val="07908EC4"/>
    <w:lvl w:ilvl="0" w:tplc="3A448DA4">
      <w:start w:val="1"/>
      <w:numFmt w:val="lowerLetter"/>
      <w:lvlText w:val="%1."/>
      <w:lvlJc w:val="left"/>
      <w:pPr>
        <w:tabs>
          <w:tab w:val="num" w:pos="720"/>
        </w:tabs>
        <w:ind w:left="720" w:hanging="360"/>
      </w:pPr>
      <w:rPr>
        <w:rFonts w:ascii="Tahoma" w:hAnsi="Tahoma" w:cs="Tahoma" w:hint="default"/>
        <w:color w:val="auto"/>
      </w:rPr>
    </w:lvl>
    <w:lvl w:ilvl="1" w:tplc="97E46CEA">
      <w:start w:val="1"/>
      <w:numFmt w:val="lowerLetter"/>
      <w:lvlText w:val="%2."/>
      <w:lvlJc w:val="left"/>
      <w:pPr>
        <w:tabs>
          <w:tab w:val="num" w:pos="1440"/>
        </w:tabs>
        <w:ind w:left="1440" w:hanging="360"/>
      </w:pPr>
      <w:rPr>
        <w:rFonts w:ascii="Tahoma" w:hAnsi="Tahoma" w:cs="Tahoma"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0136561">
    <w:abstractNumId w:val="42"/>
  </w:num>
  <w:num w:numId="2" w16cid:durableId="1061632585">
    <w:abstractNumId w:val="20"/>
  </w:num>
  <w:num w:numId="3" w16cid:durableId="502865142">
    <w:abstractNumId w:val="2"/>
  </w:num>
  <w:num w:numId="4" w16cid:durableId="710347771">
    <w:abstractNumId w:val="3"/>
  </w:num>
  <w:num w:numId="5" w16cid:durableId="667489393">
    <w:abstractNumId w:val="27"/>
  </w:num>
  <w:num w:numId="6" w16cid:durableId="133061718">
    <w:abstractNumId w:val="5"/>
  </w:num>
  <w:num w:numId="7" w16cid:durableId="957444694">
    <w:abstractNumId w:val="34"/>
  </w:num>
  <w:num w:numId="8" w16cid:durableId="1756899242">
    <w:abstractNumId w:val="28"/>
  </w:num>
  <w:num w:numId="9" w16cid:durableId="1995376042">
    <w:abstractNumId w:val="29"/>
  </w:num>
  <w:num w:numId="10" w16cid:durableId="1049456189">
    <w:abstractNumId w:val="39"/>
  </w:num>
  <w:num w:numId="11" w16cid:durableId="268660992">
    <w:abstractNumId w:val="12"/>
  </w:num>
  <w:num w:numId="12" w16cid:durableId="673729922">
    <w:abstractNumId w:val="18"/>
  </w:num>
  <w:num w:numId="13" w16cid:durableId="1323772579">
    <w:abstractNumId w:val="24"/>
  </w:num>
  <w:num w:numId="14" w16cid:durableId="219750696">
    <w:abstractNumId w:val="9"/>
  </w:num>
  <w:num w:numId="15" w16cid:durableId="2050062318">
    <w:abstractNumId w:val="25"/>
  </w:num>
  <w:num w:numId="16" w16cid:durableId="1627931437">
    <w:abstractNumId w:val="43"/>
  </w:num>
  <w:num w:numId="17" w16cid:durableId="683361112">
    <w:abstractNumId w:val="7"/>
  </w:num>
  <w:num w:numId="18" w16cid:durableId="369308679">
    <w:abstractNumId w:val="23"/>
  </w:num>
  <w:num w:numId="19" w16cid:durableId="1857965265">
    <w:abstractNumId w:val="13"/>
  </w:num>
  <w:num w:numId="20" w16cid:durableId="2035694101">
    <w:abstractNumId w:val="11"/>
  </w:num>
  <w:num w:numId="21" w16cid:durableId="227375501">
    <w:abstractNumId w:val="33"/>
  </w:num>
  <w:num w:numId="22" w16cid:durableId="1871526642">
    <w:abstractNumId w:val="1"/>
  </w:num>
  <w:num w:numId="23" w16cid:durableId="1739791195">
    <w:abstractNumId w:val="33"/>
  </w:num>
  <w:num w:numId="24" w16cid:durableId="1323045180">
    <w:abstractNumId w:val="1"/>
  </w:num>
  <w:num w:numId="25" w16cid:durableId="1689797172">
    <w:abstractNumId w:val="22"/>
  </w:num>
  <w:num w:numId="26" w16cid:durableId="2021076469">
    <w:abstractNumId w:val="41"/>
  </w:num>
  <w:num w:numId="27" w16cid:durableId="1803230784">
    <w:abstractNumId w:val="6"/>
  </w:num>
  <w:num w:numId="28" w16cid:durableId="1732847902">
    <w:abstractNumId w:val="45"/>
  </w:num>
  <w:num w:numId="29" w16cid:durableId="2118451826">
    <w:abstractNumId w:val="10"/>
  </w:num>
  <w:num w:numId="30" w16cid:durableId="1107774561">
    <w:abstractNumId w:val="1"/>
  </w:num>
  <w:num w:numId="31" w16cid:durableId="1071927990">
    <w:abstractNumId w:val="0"/>
  </w:num>
  <w:num w:numId="32" w16cid:durableId="915671666">
    <w:abstractNumId w:val="31"/>
  </w:num>
  <w:num w:numId="33" w16cid:durableId="485899928">
    <w:abstractNumId w:val="37"/>
  </w:num>
  <w:num w:numId="34" w16cid:durableId="414860315">
    <w:abstractNumId w:val="26"/>
  </w:num>
  <w:num w:numId="35" w16cid:durableId="1536236723">
    <w:abstractNumId w:val="30"/>
  </w:num>
  <w:num w:numId="36" w16cid:durableId="1903633189">
    <w:abstractNumId w:val="32"/>
  </w:num>
  <w:num w:numId="37" w16cid:durableId="908618803">
    <w:abstractNumId w:val="19"/>
  </w:num>
  <w:num w:numId="38" w16cid:durableId="2131625144">
    <w:abstractNumId w:val="14"/>
  </w:num>
  <w:num w:numId="39" w16cid:durableId="259458151">
    <w:abstractNumId w:val="40"/>
  </w:num>
  <w:num w:numId="40" w16cid:durableId="1784152369">
    <w:abstractNumId w:val="15"/>
  </w:num>
  <w:num w:numId="41" w16cid:durableId="1052270461">
    <w:abstractNumId w:val="4"/>
  </w:num>
  <w:num w:numId="42" w16cid:durableId="1776974736">
    <w:abstractNumId w:val="44"/>
  </w:num>
  <w:num w:numId="43" w16cid:durableId="1390769383">
    <w:abstractNumId w:val="35"/>
  </w:num>
  <w:num w:numId="44" w16cid:durableId="1954558914">
    <w:abstractNumId w:val="36"/>
  </w:num>
  <w:num w:numId="45" w16cid:durableId="1944528622">
    <w:abstractNumId w:val="46"/>
  </w:num>
  <w:num w:numId="46" w16cid:durableId="1522738257">
    <w:abstractNumId w:val="17"/>
  </w:num>
  <w:num w:numId="47" w16cid:durableId="1591574243">
    <w:abstractNumId w:val="8"/>
  </w:num>
  <w:num w:numId="48" w16cid:durableId="1761099355">
    <w:abstractNumId w:val="16"/>
  </w:num>
  <w:num w:numId="49" w16cid:durableId="2102869472">
    <w:abstractNumId w:val="21"/>
  </w:num>
  <w:num w:numId="50" w16cid:durableId="66756385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84CFD"/>
    <w:rsid w:val="00011311"/>
    <w:rsid w:val="0001333F"/>
    <w:rsid w:val="000173D0"/>
    <w:rsid w:val="00031DB9"/>
    <w:rsid w:val="0005304B"/>
    <w:rsid w:val="000675B6"/>
    <w:rsid w:val="000722E3"/>
    <w:rsid w:val="00076FC2"/>
    <w:rsid w:val="0008087A"/>
    <w:rsid w:val="000A588D"/>
    <w:rsid w:val="000B2116"/>
    <w:rsid w:val="000C23C0"/>
    <w:rsid w:val="000D22FB"/>
    <w:rsid w:val="000F1658"/>
    <w:rsid w:val="001015D4"/>
    <w:rsid w:val="00107640"/>
    <w:rsid w:val="00110FE4"/>
    <w:rsid w:val="00117E08"/>
    <w:rsid w:val="00126231"/>
    <w:rsid w:val="00133183"/>
    <w:rsid w:val="00146448"/>
    <w:rsid w:val="001748A9"/>
    <w:rsid w:val="00175318"/>
    <w:rsid w:val="001A4F20"/>
    <w:rsid w:val="001A700F"/>
    <w:rsid w:val="001C73A8"/>
    <w:rsid w:val="001E61EF"/>
    <w:rsid w:val="00201165"/>
    <w:rsid w:val="00216D99"/>
    <w:rsid w:val="00220095"/>
    <w:rsid w:val="00220494"/>
    <w:rsid w:val="00227985"/>
    <w:rsid w:val="0023028C"/>
    <w:rsid w:val="00242F25"/>
    <w:rsid w:val="00255713"/>
    <w:rsid w:val="002649F7"/>
    <w:rsid w:val="0026707B"/>
    <w:rsid w:val="0028247E"/>
    <w:rsid w:val="00297C55"/>
    <w:rsid w:val="002A19F1"/>
    <w:rsid w:val="002A4D0B"/>
    <w:rsid w:val="002A5263"/>
    <w:rsid w:val="002B20B3"/>
    <w:rsid w:val="002B3ADD"/>
    <w:rsid w:val="002C13C9"/>
    <w:rsid w:val="002E01C1"/>
    <w:rsid w:val="002E469E"/>
    <w:rsid w:val="002E6060"/>
    <w:rsid w:val="002F3965"/>
    <w:rsid w:val="002F7E1F"/>
    <w:rsid w:val="003051F4"/>
    <w:rsid w:val="003154DA"/>
    <w:rsid w:val="00333FAC"/>
    <w:rsid w:val="00336FBD"/>
    <w:rsid w:val="0033712B"/>
    <w:rsid w:val="003430CD"/>
    <w:rsid w:val="00345497"/>
    <w:rsid w:val="00356654"/>
    <w:rsid w:val="00360414"/>
    <w:rsid w:val="00363E50"/>
    <w:rsid w:val="00364A70"/>
    <w:rsid w:val="003829CB"/>
    <w:rsid w:val="003850F2"/>
    <w:rsid w:val="003A0D14"/>
    <w:rsid w:val="003A4CC2"/>
    <w:rsid w:val="003B3F5D"/>
    <w:rsid w:val="003C66C9"/>
    <w:rsid w:val="003D6B01"/>
    <w:rsid w:val="003F08CA"/>
    <w:rsid w:val="003F262E"/>
    <w:rsid w:val="00404339"/>
    <w:rsid w:val="00417ECB"/>
    <w:rsid w:val="00421A30"/>
    <w:rsid w:val="00435510"/>
    <w:rsid w:val="004518F9"/>
    <w:rsid w:val="00455BD2"/>
    <w:rsid w:val="00456274"/>
    <w:rsid w:val="00456BE3"/>
    <w:rsid w:val="0046195F"/>
    <w:rsid w:val="00471F4E"/>
    <w:rsid w:val="004857A9"/>
    <w:rsid w:val="00494C96"/>
    <w:rsid w:val="004C69BA"/>
    <w:rsid w:val="004D5050"/>
    <w:rsid w:val="004E1087"/>
    <w:rsid w:val="00501BD6"/>
    <w:rsid w:val="005034FB"/>
    <w:rsid w:val="00507F56"/>
    <w:rsid w:val="00515CBB"/>
    <w:rsid w:val="00521DB6"/>
    <w:rsid w:val="00523993"/>
    <w:rsid w:val="00526D6A"/>
    <w:rsid w:val="00531241"/>
    <w:rsid w:val="00532505"/>
    <w:rsid w:val="0054405F"/>
    <w:rsid w:val="00547581"/>
    <w:rsid w:val="00554575"/>
    <w:rsid w:val="0056410D"/>
    <w:rsid w:val="00564864"/>
    <w:rsid w:val="0057434C"/>
    <w:rsid w:val="005A3D1E"/>
    <w:rsid w:val="005B642A"/>
    <w:rsid w:val="005E4710"/>
    <w:rsid w:val="00630C1C"/>
    <w:rsid w:val="006329EB"/>
    <w:rsid w:val="0064765B"/>
    <w:rsid w:val="00656BC7"/>
    <w:rsid w:val="0066113F"/>
    <w:rsid w:val="006868F3"/>
    <w:rsid w:val="006928F9"/>
    <w:rsid w:val="006A2ECD"/>
    <w:rsid w:val="006D4F2B"/>
    <w:rsid w:val="006E19D6"/>
    <w:rsid w:val="006E4CAE"/>
    <w:rsid w:val="006E7B5F"/>
    <w:rsid w:val="007147F0"/>
    <w:rsid w:val="00714840"/>
    <w:rsid w:val="007322DF"/>
    <w:rsid w:val="00744B3C"/>
    <w:rsid w:val="007458AC"/>
    <w:rsid w:val="007566F0"/>
    <w:rsid w:val="007743C0"/>
    <w:rsid w:val="00774F85"/>
    <w:rsid w:val="0077553C"/>
    <w:rsid w:val="00793019"/>
    <w:rsid w:val="007A2EEB"/>
    <w:rsid w:val="007C5B51"/>
    <w:rsid w:val="007D7437"/>
    <w:rsid w:val="00815B9C"/>
    <w:rsid w:val="0082196B"/>
    <w:rsid w:val="00841D6C"/>
    <w:rsid w:val="00864542"/>
    <w:rsid w:val="00870B1B"/>
    <w:rsid w:val="00873218"/>
    <w:rsid w:val="0087561E"/>
    <w:rsid w:val="00882056"/>
    <w:rsid w:val="0089214A"/>
    <w:rsid w:val="00893C22"/>
    <w:rsid w:val="008B081A"/>
    <w:rsid w:val="008B3C71"/>
    <w:rsid w:val="008B5DAA"/>
    <w:rsid w:val="008D13A2"/>
    <w:rsid w:val="008E3645"/>
    <w:rsid w:val="00900FA4"/>
    <w:rsid w:val="0090407F"/>
    <w:rsid w:val="00931917"/>
    <w:rsid w:val="00932796"/>
    <w:rsid w:val="00940EDF"/>
    <w:rsid w:val="0095771A"/>
    <w:rsid w:val="00992C5F"/>
    <w:rsid w:val="009A217A"/>
    <w:rsid w:val="009A3EE1"/>
    <w:rsid w:val="009B0E7A"/>
    <w:rsid w:val="009C2F5C"/>
    <w:rsid w:val="009C4A36"/>
    <w:rsid w:val="009D02FA"/>
    <w:rsid w:val="009D1007"/>
    <w:rsid w:val="009E13D4"/>
    <w:rsid w:val="009E48F8"/>
    <w:rsid w:val="009F72D6"/>
    <w:rsid w:val="00A024C2"/>
    <w:rsid w:val="00A05E0C"/>
    <w:rsid w:val="00A272CC"/>
    <w:rsid w:val="00A3362D"/>
    <w:rsid w:val="00A34954"/>
    <w:rsid w:val="00A510FF"/>
    <w:rsid w:val="00A70FD2"/>
    <w:rsid w:val="00A739EF"/>
    <w:rsid w:val="00A978B0"/>
    <w:rsid w:val="00AA2873"/>
    <w:rsid w:val="00AA4984"/>
    <w:rsid w:val="00AA67A7"/>
    <w:rsid w:val="00AC029F"/>
    <w:rsid w:val="00AC4500"/>
    <w:rsid w:val="00AC5D79"/>
    <w:rsid w:val="00AD29DF"/>
    <w:rsid w:val="00AD6467"/>
    <w:rsid w:val="00AF33CB"/>
    <w:rsid w:val="00AF5AE8"/>
    <w:rsid w:val="00B23C7D"/>
    <w:rsid w:val="00B346B3"/>
    <w:rsid w:val="00B34EFF"/>
    <w:rsid w:val="00B476A1"/>
    <w:rsid w:val="00B530BE"/>
    <w:rsid w:val="00B53D91"/>
    <w:rsid w:val="00B63F3F"/>
    <w:rsid w:val="00B80A93"/>
    <w:rsid w:val="00B84CFD"/>
    <w:rsid w:val="00B97BFC"/>
    <w:rsid w:val="00BA0E1D"/>
    <w:rsid w:val="00BE0E95"/>
    <w:rsid w:val="00BE792B"/>
    <w:rsid w:val="00BF6580"/>
    <w:rsid w:val="00C0365A"/>
    <w:rsid w:val="00C05B8F"/>
    <w:rsid w:val="00C068BC"/>
    <w:rsid w:val="00C11A0E"/>
    <w:rsid w:val="00C36CCE"/>
    <w:rsid w:val="00C52D75"/>
    <w:rsid w:val="00C545A7"/>
    <w:rsid w:val="00C610EC"/>
    <w:rsid w:val="00C85B6A"/>
    <w:rsid w:val="00CA6773"/>
    <w:rsid w:val="00CF317E"/>
    <w:rsid w:val="00D22C1F"/>
    <w:rsid w:val="00D2343D"/>
    <w:rsid w:val="00D46976"/>
    <w:rsid w:val="00D475FA"/>
    <w:rsid w:val="00D5271E"/>
    <w:rsid w:val="00D64F11"/>
    <w:rsid w:val="00D672AE"/>
    <w:rsid w:val="00D74DF0"/>
    <w:rsid w:val="00D75A85"/>
    <w:rsid w:val="00D97748"/>
    <w:rsid w:val="00DA03A4"/>
    <w:rsid w:val="00DA1B6F"/>
    <w:rsid w:val="00DA72F3"/>
    <w:rsid w:val="00DA79A9"/>
    <w:rsid w:val="00DB4311"/>
    <w:rsid w:val="00DE7067"/>
    <w:rsid w:val="00E046E6"/>
    <w:rsid w:val="00E2743F"/>
    <w:rsid w:val="00E67216"/>
    <w:rsid w:val="00E756E5"/>
    <w:rsid w:val="00E96613"/>
    <w:rsid w:val="00EA0E61"/>
    <w:rsid w:val="00EA7BC5"/>
    <w:rsid w:val="00EB0E64"/>
    <w:rsid w:val="00EC065B"/>
    <w:rsid w:val="00ED0577"/>
    <w:rsid w:val="00ED366B"/>
    <w:rsid w:val="00ED483F"/>
    <w:rsid w:val="00F064EC"/>
    <w:rsid w:val="00F17E54"/>
    <w:rsid w:val="00F20A3D"/>
    <w:rsid w:val="00F22BE8"/>
    <w:rsid w:val="00F30931"/>
    <w:rsid w:val="00F4308B"/>
    <w:rsid w:val="00F5083A"/>
    <w:rsid w:val="00F553E6"/>
    <w:rsid w:val="00F575AC"/>
    <w:rsid w:val="00FA2FDE"/>
    <w:rsid w:val="00FA377D"/>
    <w:rsid w:val="00FB1352"/>
    <w:rsid w:val="00FB675C"/>
    <w:rsid w:val="00FC3178"/>
    <w:rsid w:val="00FC4FF9"/>
    <w:rsid w:val="00FC7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74671"/>
  <w15:docId w15:val="{A6F148E9-A72C-47CD-B0AC-D952A60F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581"/>
    <w:rPr>
      <w:rFonts w:ascii="Tahoma" w:hAnsi="Tahoma"/>
      <w:sz w:val="22"/>
      <w:szCs w:val="24"/>
    </w:rPr>
  </w:style>
  <w:style w:type="paragraph" w:styleId="Heading1">
    <w:name w:val="heading 1"/>
    <w:basedOn w:val="Normal"/>
    <w:next w:val="Normal"/>
    <w:qFormat/>
    <w:rsid w:val="00547581"/>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57434C"/>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547581"/>
    <w:pPr>
      <w:keepNext/>
      <w:spacing w:before="240" w:after="24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6448"/>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146448"/>
    <w:pPr>
      <w:tabs>
        <w:tab w:val="center" w:pos="4153"/>
        <w:tab w:val="right" w:pos="8306"/>
      </w:tabs>
    </w:pPr>
  </w:style>
  <w:style w:type="paragraph" w:styleId="Footer">
    <w:name w:val="footer"/>
    <w:basedOn w:val="Normal"/>
    <w:rsid w:val="00146448"/>
    <w:pPr>
      <w:tabs>
        <w:tab w:val="center" w:pos="4153"/>
        <w:tab w:val="right" w:pos="8306"/>
      </w:tabs>
    </w:pPr>
  </w:style>
  <w:style w:type="paragraph" w:customStyle="1" w:styleId="Informationbullet">
    <w:name w:val="Information bullet"/>
    <w:basedOn w:val="Normal"/>
    <w:rsid w:val="00255713"/>
    <w:pPr>
      <w:numPr>
        <w:numId w:val="21"/>
      </w:numPr>
      <w:tabs>
        <w:tab w:val="clear" w:pos="65"/>
      </w:tabs>
      <w:spacing w:before="60" w:after="60"/>
      <w:ind w:left="720"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basedOn w:val="DefaultParagraphFont"/>
    <w:semiHidden/>
    <w:rsid w:val="00146448"/>
    <w:rPr>
      <w:sz w:val="16"/>
      <w:szCs w:val="16"/>
    </w:rPr>
  </w:style>
  <w:style w:type="paragraph" w:styleId="CommentText">
    <w:name w:val="annotation text"/>
    <w:basedOn w:val="Normal"/>
    <w:semiHidden/>
    <w:rsid w:val="00146448"/>
    <w:rPr>
      <w:sz w:val="20"/>
      <w:szCs w:val="20"/>
    </w:rPr>
  </w:style>
  <w:style w:type="paragraph" w:styleId="CommentSubject">
    <w:name w:val="annotation subject"/>
    <w:basedOn w:val="CommentText"/>
    <w:next w:val="CommentText"/>
    <w:semiHidden/>
    <w:rsid w:val="00146448"/>
    <w:rPr>
      <w:b/>
      <w:bCs/>
    </w:rPr>
  </w:style>
  <w:style w:type="character" w:styleId="PageNumber">
    <w:name w:val="page number"/>
    <w:basedOn w:val="DefaultParagraphFont"/>
    <w:rsid w:val="00146448"/>
  </w:style>
  <w:style w:type="character" w:styleId="Hyperlink">
    <w:name w:val="Hyperlink"/>
    <w:basedOn w:val="DefaultParagraphFont"/>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paragraph" w:styleId="BodyTextIndent">
    <w:name w:val="Body Text Indent"/>
    <w:basedOn w:val="Normal"/>
    <w:link w:val="BodyTextIndentChar"/>
    <w:rsid w:val="009C4A36"/>
    <w:pPr>
      <w:spacing w:after="120"/>
      <w:ind w:left="283"/>
    </w:pPr>
  </w:style>
  <w:style w:type="character" w:customStyle="1" w:styleId="BodyTextIndentChar">
    <w:name w:val="Body Text Indent Char"/>
    <w:basedOn w:val="DefaultParagraphFont"/>
    <w:link w:val="BodyTextIndent"/>
    <w:rsid w:val="009C4A36"/>
    <w:rPr>
      <w:sz w:val="24"/>
      <w:szCs w:val="24"/>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basedOn w:val="DefaultParagraphFont"/>
    <w:rsid w:val="00523993"/>
    <w:rPr>
      <w:color w:val="800080"/>
      <w:u w:val="single"/>
    </w:rPr>
  </w:style>
  <w:style w:type="paragraph" w:customStyle="1" w:styleId="Informationbullet2">
    <w:name w:val="Information bullet 2"/>
    <w:basedOn w:val="Informationbullet"/>
    <w:rsid w:val="00336FBD"/>
    <w:pPr>
      <w:numPr>
        <w:ilvl w:val="1"/>
      </w:numPr>
      <w:tabs>
        <w:tab w:val="clear" w:pos="861"/>
      </w:tabs>
      <w:ind w:left="1080"/>
    </w:pPr>
  </w:style>
  <w:style w:type="paragraph" w:styleId="BodyTextIndent2">
    <w:name w:val="Body Text Indent 2"/>
    <w:basedOn w:val="Normal"/>
    <w:link w:val="BodyTextIndent2Char"/>
    <w:rsid w:val="009C4A36"/>
    <w:pPr>
      <w:spacing w:after="120" w:line="480" w:lineRule="auto"/>
      <w:ind w:left="283"/>
    </w:pPr>
  </w:style>
  <w:style w:type="character" w:customStyle="1" w:styleId="BodyTextIndent2Char">
    <w:name w:val="Body Text Indent 2 Char"/>
    <w:basedOn w:val="DefaultParagraphFont"/>
    <w:link w:val="BodyTextIndent2"/>
    <w:rsid w:val="009C4A36"/>
    <w:rPr>
      <w:sz w:val="24"/>
      <w:szCs w:val="24"/>
    </w:rPr>
  </w:style>
  <w:style w:type="paragraph" w:styleId="BodyTextIndent3">
    <w:name w:val="Body Text Indent 3"/>
    <w:basedOn w:val="Normal"/>
    <w:link w:val="BodyTextIndent3Char"/>
    <w:rsid w:val="009C4A36"/>
    <w:pPr>
      <w:spacing w:after="120"/>
      <w:ind w:left="283"/>
    </w:pPr>
    <w:rPr>
      <w:sz w:val="16"/>
      <w:szCs w:val="16"/>
    </w:rPr>
  </w:style>
  <w:style w:type="character" w:customStyle="1" w:styleId="BodyTextIndent3Char">
    <w:name w:val="Body Text Indent 3 Char"/>
    <w:basedOn w:val="DefaultParagraphFont"/>
    <w:link w:val="BodyTextIndent3"/>
    <w:rsid w:val="009C4A36"/>
    <w:rPr>
      <w:sz w:val="16"/>
      <w:szCs w:val="16"/>
    </w:rPr>
  </w:style>
  <w:style w:type="paragraph" w:styleId="ListParagraph">
    <w:name w:val="List Paragraph"/>
    <w:basedOn w:val="Normal"/>
    <w:uiPriority w:val="34"/>
    <w:qFormat/>
    <w:rsid w:val="00940EDF"/>
    <w:pPr>
      <w:ind w:left="720"/>
    </w:pPr>
  </w:style>
  <w:style w:type="paragraph" w:styleId="Revision">
    <w:name w:val="Revision"/>
    <w:hidden/>
    <w:uiPriority w:val="99"/>
    <w:semiHidden/>
    <w:rsid w:val="000675B6"/>
    <w:rPr>
      <w:rFonts w:ascii="Tahoma" w:hAnsi="Tahoma"/>
      <w:sz w:val="22"/>
      <w:szCs w:val="24"/>
    </w:rPr>
  </w:style>
  <w:style w:type="character" w:styleId="UnresolvedMention">
    <w:name w:val="Unresolved Mention"/>
    <w:basedOn w:val="DefaultParagraphFont"/>
    <w:uiPriority w:val="99"/>
    <w:semiHidden/>
    <w:unhideWhenUsed/>
    <w:rsid w:val="008B5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hyperlink" Target="https://www.psm.sdcep.org.uk/templates/how-to-use-template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Props1.xml><?xml version="1.0" encoding="utf-8"?>
<ds:datastoreItem xmlns:ds="http://schemas.openxmlformats.org/officeDocument/2006/customXml" ds:itemID="{EEEB65E7-8F57-4987-91CF-5B462ABC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2B3F5-D2AA-41FE-A187-81C4B085537B}">
  <ds:schemaRefs>
    <ds:schemaRef ds:uri="http://schemas.microsoft.com/sharepoint/v3/contenttype/forms"/>
  </ds:schemaRefs>
</ds:datastoreItem>
</file>

<file path=customXml/itemProps3.xml><?xml version="1.0" encoding="utf-8"?>
<ds:datastoreItem xmlns:ds="http://schemas.openxmlformats.org/officeDocument/2006/customXml" ds:itemID="{712BB243-4793-4C87-8FBF-30A0C1B8206B}">
  <ds:schemaRefs>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ff03251c-e201-40f4-9320-97dc16f963fc"/>
    <ds:schemaRef ds:uri="http://purl.org/dc/terms/"/>
    <ds:schemaRef ds:uri="http://schemas.openxmlformats.org/package/2006/metadata/core-properties"/>
    <ds:schemaRef ds:uri="31af21db-acb7-4cd8-9d39-87c99945203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Manual Handling Guide Template</vt:lpstr>
    </vt:vector>
  </TitlesOfParts>
  <Company>NES</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Handling Guide Template</dc:title>
  <dc:creator>Les Allan - Osprey Associates</dc:creator>
  <dc:description>Osprey Associates Review 1 - July 2011</dc:description>
  <cp:lastModifiedBy>Margaret Mooney</cp:lastModifiedBy>
  <cp:revision>13</cp:revision>
  <cp:lastPrinted>2011-11-21T14:54:00Z</cp:lastPrinted>
  <dcterms:created xsi:type="dcterms:W3CDTF">2014-07-10T09:42:00Z</dcterms:created>
  <dcterms:modified xsi:type="dcterms:W3CDTF">2024-04-25T08:09:00Z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odified Date">
    <vt:filetime>2015-04-17T10:54:53Z</vt:filetime>
  </property>
  <property fmtid="{D5CDD505-2E9C-101B-9397-08002B2CF9AE}" pid="8" name="Modifier">
    <vt:lpwstr>PatriciaG</vt:lpwstr>
  </property>
  <property fmtid="{D5CDD505-2E9C-101B-9397-08002B2CF9AE}" pid="9" name="Size">
    <vt:r8>845323</vt:r8>
  </property>
  <property fmtid="{D5CDD505-2E9C-101B-9397-08002B2CF9AE}" pid="10" name="Created Date1">
    <vt:filetime>2015-04-17T10:54:53Z</vt:filetime>
  </property>
  <property fmtid="{D5CDD505-2E9C-101B-9397-08002B2CF9AE}" pid="11" name="MediaServiceImageTags">
    <vt:lpwstr/>
  </property>
</Properties>
</file>