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6390" w14:textId="30630319" w:rsidR="005E446D" w:rsidRPr="00864C57" w:rsidRDefault="00360F97" w:rsidP="00EC4556">
      <w:pPr>
        <w:pStyle w:val="Heading1"/>
        <w:rPr>
          <w:sz w:val="32"/>
        </w:rPr>
      </w:pPr>
      <w:bookmarkStart w:id="0" w:name="_Toc303180625"/>
      <w:bookmarkStart w:id="1" w:name="_Toc295497689"/>
      <w:bookmarkStart w:id="2" w:name="_Toc138746113"/>
      <w:bookmarkStart w:id="3" w:name="_Toc232407072"/>
      <w:bookmarkStart w:id="4" w:name="_Toc295497684"/>
      <w:r w:rsidRPr="00864C57">
        <w:rPr>
          <w:sz w:val="32"/>
        </w:rPr>
        <w:t>Procurement of</w:t>
      </w:r>
      <w:r w:rsidR="0058325F" w:rsidRPr="00864C57">
        <w:rPr>
          <w:sz w:val="32"/>
        </w:rPr>
        <w:t xml:space="preserve"> </w:t>
      </w:r>
      <w:r w:rsidR="00EF5969" w:rsidRPr="00864C57">
        <w:rPr>
          <w:sz w:val="32"/>
        </w:rPr>
        <w:t xml:space="preserve">Infection Control and </w:t>
      </w:r>
      <w:r w:rsidR="00C02A6F" w:rsidRPr="00864C57">
        <w:rPr>
          <w:sz w:val="32"/>
        </w:rPr>
        <w:t>Decontamination</w:t>
      </w:r>
      <w:r w:rsidR="00EF5969" w:rsidRPr="00864C57">
        <w:rPr>
          <w:sz w:val="32"/>
        </w:rPr>
        <w:t xml:space="preserve"> Items</w:t>
      </w:r>
      <w:bookmarkEnd w:id="0"/>
      <w:r w:rsidR="004825B1" w:rsidRPr="00864C57">
        <w:rPr>
          <w:sz w:val="32"/>
        </w:rPr>
        <w:t xml:space="preserve"> Policy</w:t>
      </w:r>
    </w:p>
    <w:p w14:paraId="4E576391" w14:textId="77777777" w:rsidR="00B64B87" w:rsidRPr="00864C57" w:rsidRDefault="00B64B87" w:rsidP="00EC05B6">
      <w:pPr>
        <w:pStyle w:val="Heading2"/>
        <w:spacing w:line="360" w:lineRule="auto"/>
        <w:rPr>
          <w:b w:val="0"/>
          <w:iCs w:val="0"/>
          <w:szCs w:val="24"/>
        </w:rPr>
      </w:pPr>
      <w:bookmarkStart w:id="5" w:name="_Toc303180626"/>
      <w:r w:rsidRPr="00864C57">
        <w:rPr>
          <w:rFonts w:cs="Tahoma"/>
          <w:b w:val="0"/>
          <w:iCs w:val="0"/>
          <w:color w:val="0000FF"/>
          <w:szCs w:val="24"/>
        </w:rPr>
        <w:t>[</w:t>
      </w:r>
      <w:r w:rsidR="00D32738" w:rsidRPr="00864C57">
        <w:rPr>
          <w:rFonts w:cs="Tahoma"/>
          <w:b w:val="0"/>
          <w:iCs w:val="0"/>
          <w:color w:val="0000FF"/>
          <w:szCs w:val="24"/>
        </w:rPr>
        <w:t>As part of e</w:t>
      </w:r>
      <w:r w:rsidR="0064043F" w:rsidRPr="00864C57">
        <w:rPr>
          <w:rFonts w:cs="Tahoma"/>
          <w:b w:val="0"/>
          <w:iCs w:val="0"/>
          <w:color w:val="0000FF"/>
          <w:szCs w:val="24"/>
        </w:rPr>
        <w:t>ffectiv</w:t>
      </w:r>
      <w:r w:rsidR="00D32738" w:rsidRPr="00864C57">
        <w:rPr>
          <w:rFonts w:cs="Tahoma"/>
          <w:b w:val="0"/>
          <w:iCs w:val="0"/>
          <w:color w:val="0000FF"/>
          <w:szCs w:val="24"/>
        </w:rPr>
        <w:t xml:space="preserve">e </w:t>
      </w:r>
      <w:r w:rsidR="002E616F" w:rsidRPr="00864C57">
        <w:rPr>
          <w:rFonts w:cs="Tahoma"/>
          <w:b w:val="0"/>
          <w:iCs w:val="0"/>
          <w:color w:val="0000FF"/>
          <w:szCs w:val="24"/>
        </w:rPr>
        <w:t>infection control and decontamination management</w:t>
      </w:r>
      <w:r w:rsidR="00D32738" w:rsidRPr="00864C57">
        <w:rPr>
          <w:rFonts w:cs="Tahoma"/>
          <w:b w:val="0"/>
          <w:iCs w:val="0"/>
          <w:color w:val="0000FF"/>
          <w:szCs w:val="24"/>
        </w:rPr>
        <w:t xml:space="preserve">, a </w:t>
      </w:r>
      <w:r w:rsidR="003935AC" w:rsidRPr="00864C57">
        <w:rPr>
          <w:rFonts w:cs="Tahoma"/>
          <w:b w:val="0"/>
          <w:iCs w:val="0"/>
          <w:color w:val="0000FF"/>
          <w:szCs w:val="24"/>
        </w:rPr>
        <w:t xml:space="preserve">procurement </w:t>
      </w:r>
      <w:r w:rsidR="0058796A" w:rsidRPr="00864C57">
        <w:rPr>
          <w:rFonts w:cs="Tahoma"/>
          <w:b w:val="0"/>
          <w:iCs w:val="0"/>
          <w:color w:val="0000FF"/>
          <w:szCs w:val="24"/>
        </w:rPr>
        <w:t xml:space="preserve">policy </w:t>
      </w:r>
      <w:r w:rsidR="00D32738" w:rsidRPr="00864C57">
        <w:rPr>
          <w:rFonts w:cs="Tahoma"/>
          <w:b w:val="0"/>
          <w:iCs w:val="0"/>
          <w:color w:val="0000FF"/>
          <w:szCs w:val="24"/>
        </w:rPr>
        <w:t>documents</w:t>
      </w:r>
      <w:r w:rsidR="0058796A" w:rsidRPr="00864C57">
        <w:rPr>
          <w:rFonts w:cs="Tahoma"/>
          <w:b w:val="0"/>
          <w:iCs w:val="0"/>
          <w:color w:val="0000FF"/>
          <w:szCs w:val="24"/>
        </w:rPr>
        <w:t xml:space="preserve"> the practice</w:t>
      </w:r>
      <w:r w:rsidR="00D32738" w:rsidRPr="00864C57">
        <w:rPr>
          <w:rFonts w:cs="Tahoma"/>
          <w:b w:val="0"/>
          <w:iCs w:val="0"/>
          <w:color w:val="0000FF"/>
          <w:szCs w:val="24"/>
        </w:rPr>
        <w:t>’</w:t>
      </w:r>
      <w:r w:rsidR="0058796A" w:rsidRPr="00864C57">
        <w:rPr>
          <w:rFonts w:cs="Tahoma"/>
          <w:b w:val="0"/>
          <w:iCs w:val="0"/>
          <w:color w:val="0000FF"/>
          <w:szCs w:val="24"/>
        </w:rPr>
        <w:t>s</w:t>
      </w:r>
      <w:r w:rsidR="00D32738" w:rsidRPr="00864C57">
        <w:rPr>
          <w:rFonts w:cs="Tahoma"/>
          <w:b w:val="0"/>
          <w:iCs w:val="0"/>
          <w:color w:val="0000FF"/>
          <w:szCs w:val="24"/>
        </w:rPr>
        <w:t xml:space="preserve"> approach to ensuring new items and equipment are of suitab</w:t>
      </w:r>
      <w:r w:rsidR="003935AC" w:rsidRPr="00864C57">
        <w:rPr>
          <w:rFonts w:cs="Tahoma"/>
          <w:b w:val="0"/>
          <w:iCs w:val="0"/>
          <w:color w:val="0000FF"/>
          <w:szCs w:val="24"/>
        </w:rPr>
        <w:t xml:space="preserve">le quality and fit for purpose. </w:t>
      </w:r>
      <w:r w:rsidRPr="00864C57">
        <w:rPr>
          <w:rFonts w:cs="Tahoma"/>
          <w:b w:val="0"/>
          <w:iCs w:val="0"/>
          <w:color w:val="0000FF"/>
          <w:szCs w:val="24"/>
        </w:rPr>
        <w:t>Thi</w:t>
      </w:r>
      <w:r w:rsidR="00D32738" w:rsidRPr="00864C57">
        <w:rPr>
          <w:rFonts w:cs="Tahoma"/>
          <w:b w:val="0"/>
          <w:iCs w:val="0"/>
          <w:color w:val="0000FF"/>
          <w:szCs w:val="24"/>
        </w:rPr>
        <w:t>s procurement policy</w:t>
      </w:r>
      <w:r w:rsidRPr="00864C57">
        <w:rPr>
          <w:rFonts w:cs="Tahoma"/>
          <w:b w:val="0"/>
          <w:iCs w:val="0"/>
          <w:color w:val="0000FF"/>
          <w:szCs w:val="24"/>
        </w:rPr>
        <w:t xml:space="preserve"> could be incorporated within the practice</w:t>
      </w:r>
      <w:r w:rsidR="003935AC" w:rsidRPr="00864C57">
        <w:rPr>
          <w:rFonts w:cs="Tahoma"/>
          <w:b w:val="0"/>
          <w:iCs w:val="0"/>
          <w:color w:val="0000FF"/>
          <w:szCs w:val="24"/>
        </w:rPr>
        <w:t>’</w:t>
      </w:r>
      <w:r w:rsidRPr="00864C57">
        <w:rPr>
          <w:rFonts w:cs="Tahoma"/>
          <w:b w:val="0"/>
          <w:iCs w:val="0"/>
          <w:color w:val="0000FF"/>
          <w:szCs w:val="24"/>
        </w:rPr>
        <w:t>s general procurement policy, or within the infection control policy</w:t>
      </w:r>
      <w:r w:rsidR="003935AC" w:rsidRPr="00864C57">
        <w:rPr>
          <w:rFonts w:cs="Tahoma"/>
          <w:b w:val="0"/>
          <w:iCs w:val="0"/>
          <w:color w:val="0000FF"/>
          <w:szCs w:val="24"/>
        </w:rPr>
        <w:t>.</w:t>
      </w:r>
      <w:r w:rsidRPr="00864C57">
        <w:rPr>
          <w:rFonts w:cs="Tahoma"/>
          <w:b w:val="0"/>
          <w:iCs w:val="0"/>
          <w:color w:val="0000FF"/>
          <w:szCs w:val="24"/>
        </w:rPr>
        <w:t>]</w:t>
      </w:r>
    </w:p>
    <w:bookmarkEnd w:id="1"/>
    <w:bookmarkEnd w:id="5"/>
    <w:p w14:paraId="4E576392" w14:textId="77777777" w:rsidR="00043B91" w:rsidRPr="00864C57" w:rsidRDefault="00043B91" w:rsidP="00EC05B6">
      <w:pPr>
        <w:pStyle w:val="Paragraph"/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The responsibility for authorising the procurement of new</w:t>
      </w:r>
      <w:r w:rsidR="00B64B87" w:rsidRPr="00864C57">
        <w:rPr>
          <w:sz w:val="24"/>
          <w:szCs w:val="24"/>
        </w:rPr>
        <w:t xml:space="preserve"> </w:t>
      </w:r>
      <w:r w:rsidRPr="00864C57">
        <w:rPr>
          <w:sz w:val="24"/>
          <w:szCs w:val="24"/>
        </w:rPr>
        <w:t xml:space="preserve">equipment lies with </w:t>
      </w:r>
      <w:r w:rsidRPr="00864C57">
        <w:rPr>
          <w:rStyle w:val="ParagraphChar"/>
          <w:color w:val="0000FF"/>
          <w:sz w:val="24"/>
          <w:szCs w:val="24"/>
        </w:rPr>
        <w:t>[</w:t>
      </w:r>
      <w:proofErr w:type="gramStart"/>
      <w:r w:rsidRPr="00864C57">
        <w:rPr>
          <w:rStyle w:val="ParagraphChar"/>
          <w:color w:val="0000FF"/>
          <w:sz w:val="24"/>
          <w:szCs w:val="24"/>
        </w:rPr>
        <w:t>e.g.</w:t>
      </w:r>
      <w:proofErr w:type="gramEnd"/>
      <w:r w:rsidRPr="00864C57">
        <w:rPr>
          <w:rStyle w:val="ParagraphChar"/>
          <w:color w:val="0000FF"/>
          <w:sz w:val="24"/>
          <w:szCs w:val="24"/>
        </w:rPr>
        <w:t xml:space="preserve"> the partners]</w:t>
      </w:r>
      <w:r w:rsidRPr="00864C57">
        <w:rPr>
          <w:sz w:val="24"/>
          <w:szCs w:val="24"/>
        </w:rPr>
        <w:t xml:space="preserve"> who will decide in consultation with the appropriate staff member(s).</w:t>
      </w:r>
    </w:p>
    <w:p w14:paraId="4E576393" w14:textId="77777777" w:rsidR="00043B91" w:rsidRPr="00864C57" w:rsidRDefault="00043B91" w:rsidP="00EC05B6">
      <w:pPr>
        <w:pStyle w:val="Heading2"/>
        <w:spacing w:line="360" w:lineRule="auto"/>
        <w:rPr>
          <w:iCs w:val="0"/>
          <w:sz w:val="28"/>
        </w:rPr>
      </w:pPr>
      <w:bookmarkStart w:id="6" w:name="_Toc295497690"/>
      <w:bookmarkStart w:id="7" w:name="_Toc303180627"/>
      <w:r w:rsidRPr="00864C57">
        <w:rPr>
          <w:iCs w:val="0"/>
          <w:sz w:val="28"/>
        </w:rPr>
        <w:t xml:space="preserve">Re-usable </w:t>
      </w:r>
      <w:bookmarkEnd w:id="6"/>
      <w:bookmarkEnd w:id="7"/>
      <w:r w:rsidR="00423E5F" w:rsidRPr="00864C57">
        <w:rPr>
          <w:iCs w:val="0"/>
          <w:sz w:val="28"/>
        </w:rPr>
        <w:t>Items</w:t>
      </w:r>
    </w:p>
    <w:p w14:paraId="4E576394" w14:textId="77777777" w:rsidR="00043B91" w:rsidRPr="00864C57" w:rsidRDefault="00043B91" w:rsidP="00EC05B6">
      <w:pPr>
        <w:pStyle w:val="CommentText"/>
        <w:spacing w:line="360" w:lineRule="auto"/>
        <w:rPr>
          <w:rFonts w:cs="Tahoma"/>
          <w:sz w:val="24"/>
          <w:szCs w:val="24"/>
        </w:rPr>
      </w:pPr>
      <w:r w:rsidRPr="00864C57">
        <w:rPr>
          <w:rFonts w:cs="Tahoma"/>
          <w:sz w:val="24"/>
          <w:szCs w:val="24"/>
        </w:rPr>
        <w:t xml:space="preserve">When assessing the procurement of re-usable </w:t>
      </w:r>
      <w:r w:rsidR="00423E5F" w:rsidRPr="00864C57">
        <w:rPr>
          <w:rFonts w:cs="Tahoma"/>
          <w:sz w:val="24"/>
          <w:szCs w:val="24"/>
        </w:rPr>
        <w:t>items</w:t>
      </w:r>
      <w:r w:rsidRPr="00864C57">
        <w:rPr>
          <w:rFonts w:cs="Tahoma"/>
          <w:sz w:val="24"/>
          <w:szCs w:val="24"/>
        </w:rPr>
        <w:t>:</w:t>
      </w:r>
    </w:p>
    <w:p w14:paraId="4E576395" w14:textId="77777777" w:rsidR="00043B91" w:rsidRPr="00864C57" w:rsidRDefault="00043B91" w:rsidP="00EC05B6">
      <w:pPr>
        <w:pStyle w:val="Informationbullet"/>
        <w:numPr>
          <w:ilvl w:val="0"/>
          <w:numId w:val="6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design and manufacturer options are</w:t>
      </w:r>
      <w:r w:rsidR="00EC2DAD" w:rsidRPr="00864C57">
        <w:rPr>
          <w:sz w:val="24"/>
          <w:szCs w:val="24"/>
        </w:rPr>
        <w:t xml:space="preserve"> </w:t>
      </w:r>
      <w:proofErr w:type="gramStart"/>
      <w:r w:rsidR="00EC2DAD" w:rsidRPr="00864C57">
        <w:rPr>
          <w:sz w:val="24"/>
          <w:szCs w:val="24"/>
        </w:rPr>
        <w:t>considered;</w:t>
      </w:r>
      <w:proofErr w:type="gramEnd"/>
    </w:p>
    <w:p w14:paraId="4E576396" w14:textId="77777777" w:rsidR="00043B91" w:rsidRPr="00864C57" w:rsidRDefault="00043B91" w:rsidP="00EC05B6">
      <w:pPr>
        <w:pStyle w:val="Informationbullet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price comparisons are </w:t>
      </w:r>
      <w:proofErr w:type="gramStart"/>
      <w:r w:rsidRPr="00864C57">
        <w:rPr>
          <w:sz w:val="24"/>
          <w:szCs w:val="24"/>
        </w:rPr>
        <w:t>made</w:t>
      </w:r>
      <w:r w:rsidR="00EC2DAD" w:rsidRPr="00864C57">
        <w:rPr>
          <w:sz w:val="24"/>
          <w:szCs w:val="24"/>
        </w:rPr>
        <w:t>;</w:t>
      </w:r>
      <w:proofErr w:type="gramEnd"/>
    </w:p>
    <w:p w14:paraId="4E576397" w14:textId="77777777" w:rsidR="00043B91" w:rsidRPr="00864C57" w:rsidRDefault="00043B91" w:rsidP="00EC05B6">
      <w:pPr>
        <w:pStyle w:val="Informationbullet"/>
        <w:numPr>
          <w:ilvl w:val="0"/>
          <w:numId w:val="8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the practice’s specific requirements are quantified a</w:t>
      </w:r>
      <w:r w:rsidR="00EC2DAD" w:rsidRPr="00864C57">
        <w:rPr>
          <w:sz w:val="24"/>
          <w:szCs w:val="24"/>
        </w:rPr>
        <w:t xml:space="preserve">nd documented prior to </w:t>
      </w:r>
      <w:proofErr w:type="gramStart"/>
      <w:r w:rsidR="00EC2DAD" w:rsidRPr="00864C57">
        <w:rPr>
          <w:sz w:val="24"/>
          <w:szCs w:val="24"/>
        </w:rPr>
        <w:t>purchase;</w:t>
      </w:r>
      <w:proofErr w:type="gramEnd"/>
    </w:p>
    <w:p w14:paraId="4E576398" w14:textId="77777777" w:rsidR="00043B91" w:rsidRPr="00864C57" w:rsidRDefault="00043B91" w:rsidP="00EC05B6">
      <w:pPr>
        <w:pStyle w:val="Informationbullet"/>
        <w:numPr>
          <w:ilvl w:val="0"/>
          <w:numId w:val="9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the suitability of equipment for decontamination within the practice’s current regime and national guidance is assessed through communication with supplier/manufacturers’ representatives or other bodies who can provide this</w:t>
      </w:r>
      <w:r w:rsidR="00EC2DAD" w:rsidRPr="00864C57">
        <w:rPr>
          <w:sz w:val="24"/>
          <w:szCs w:val="24"/>
        </w:rPr>
        <w:t xml:space="preserve"> </w:t>
      </w:r>
      <w:proofErr w:type="gramStart"/>
      <w:r w:rsidR="00EC2DAD" w:rsidRPr="00864C57">
        <w:rPr>
          <w:sz w:val="24"/>
          <w:szCs w:val="24"/>
        </w:rPr>
        <w:t>information;</w:t>
      </w:r>
      <w:proofErr w:type="gramEnd"/>
    </w:p>
    <w:p w14:paraId="4E576399" w14:textId="686272F2" w:rsidR="00043B91" w:rsidRPr="00864C57" w:rsidRDefault="00043B91" w:rsidP="00EC05B6">
      <w:pPr>
        <w:pStyle w:val="Informationbullet"/>
        <w:numPr>
          <w:ilvl w:val="0"/>
          <w:numId w:val="10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specialist</w:t>
      </w:r>
      <w:r w:rsidR="00EC0E10" w:rsidRPr="00864C57">
        <w:rPr>
          <w:sz w:val="24"/>
          <w:szCs w:val="24"/>
        </w:rPr>
        <w:t>s</w:t>
      </w:r>
      <w:r w:rsidRPr="00864C57">
        <w:rPr>
          <w:sz w:val="24"/>
          <w:szCs w:val="24"/>
        </w:rPr>
        <w:t xml:space="preserve"> </w:t>
      </w:r>
      <w:r w:rsidR="00EC0E10" w:rsidRPr="00864C57">
        <w:rPr>
          <w:sz w:val="24"/>
          <w:szCs w:val="24"/>
        </w:rPr>
        <w:t>are consulted where necessary</w:t>
      </w:r>
      <w:r w:rsidR="00E430C1" w:rsidRPr="00864C57">
        <w:rPr>
          <w:sz w:val="24"/>
          <w:szCs w:val="24"/>
        </w:rPr>
        <w:t xml:space="preserve">, </w:t>
      </w:r>
      <w:proofErr w:type="gramStart"/>
      <w:r w:rsidRPr="00864C57">
        <w:rPr>
          <w:sz w:val="24"/>
          <w:szCs w:val="24"/>
        </w:rPr>
        <w:t>e.g.</w:t>
      </w:r>
      <w:proofErr w:type="gramEnd"/>
      <w:r w:rsidRPr="00864C57">
        <w:rPr>
          <w:sz w:val="24"/>
          <w:szCs w:val="24"/>
        </w:rPr>
        <w:t xml:space="preserve"> </w:t>
      </w:r>
      <w:r w:rsidR="00E430C1" w:rsidRPr="00864C57">
        <w:rPr>
          <w:sz w:val="24"/>
          <w:szCs w:val="24"/>
        </w:rPr>
        <w:t xml:space="preserve">Antimicrobial Resistance </w:t>
      </w:r>
      <w:r w:rsidR="00864C57">
        <w:rPr>
          <w:sz w:val="24"/>
          <w:szCs w:val="24"/>
        </w:rPr>
        <w:t xml:space="preserve">&amp; </w:t>
      </w:r>
      <w:r w:rsidR="00E430C1" w:rsidRPr="00864C57">
        <w:rPr>
          <w:sz w:val="24"/>
          <w:szCs w:val="24"/>
        </w:rPr>
        <w:t>Healthcare Associated Infection (ARHAI) Scotland</w:t>
      </w:r>
      <w:r w:rsidR="00EC0E10" w:rsidRPr="00864C57">
        <w:rPr>
          <w:sz w:val="24"/>
          <w:szCs w:val="24"/>
        </w:rPr>
        <w:t xml:space="preserve"> for infection control, </w:t>
      </w:r>
      <w:r w:rsidR="00E430C1" w:rsidRPr="00864C57">
        <w:rPr>
          <w:sz w:val="24"/>
          <w:szCs w:val="24"/>
        </w:rPr>
        <w:t xml:space="preserve">Health Facilities Scotland </w:t>
      </w:r>
      <w:r w:rsidR="00833594" w:rsidRPr="00864C57">
        <w:rPr>
          <w:sz w:val="24"/>
          <w:szCs w:val="24"/>
        </w:rPr>
        <w:t>(</w:t>
      </w:r>
      <w:r w:rsidR="00E430C1" w:rsidRPr="00864C57">
        <w:rPr>
          <w:sz w:val="24"/>
          <w:szCs w:val="24"/>
        </w:rPr>
        <w:t>HFS</w:t>
      </w:r>
      <w:r w:rsidR="00833594" w:rsidRPr="00864C57">
        <w:rPr>
          <w:sz w:val="24"/>
          <w:szCs w:val="24"/>
        </w:rPr>
        <w:t>)</w:t>
      </w:r>
      <w:r w:rsidR="00EC0E10" w:rsidRPr="00864C57">
        <w:rPr>
          <w:sz w:val="24"/>
          <w:szCs w:val="24"/>
        </w:rPr>
        <w:t xml:space="preserve"> for decontamination</w:t>
      </w:r>
      <w:r w:rsidR="002E5E08" w:rsidRPr="00864C57">
        <w:rPr>
          <w:sz w:val="24"/>
          <w:szCs w:val="24"/>
        </w:rPr>
        <w:t>)</w:t>
      </w:r>
      <w:r w:rsidR="00EC2DAD" w:rsidRPr="00864C57">
        <w:rPr>
          <w:sz w:val="24"/>
          <w:szCs w:val="24"/>
        </w:rPr>
        <w:t>;</w:t>
      </w:r>
    </w:p>
    <w:p w14:paraId="4E57639A" w14:textId="77777777" w:rsidR="00043B91" w:rsidRPr="00864C57" w:rsidRDefault="00043B91" w:rsidP="00EC05B6">
      <w:pPr>
        <w:pStyle w:val="Informationbullet"/>
        <w:numPr>
          <w:ilvl w:val="0"/>
          <w:numId w:val="11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authorisation for procurement is given by </w:t>
      </w:r>
      <w:r w:rsidRPr="00864C57">
        <w:rPr>
          <w:rStyle w:val="ParagraphChar"/>
          <w:color w:val="0000FF"/>
          <w:sz w:val="24"/>
          <w:szCs w:val="24"/>
        </w:rPr>
        <w:t>[</w:t>
      </w:r>
      <w:proofErr w:type="gramStart"/>
      <w:r w:rsidRPr="00864C57">
        <w:rPr>
          <w:rStyle w:val="ParagraphChar"/>
          <w:color w:val="0000FF"/>
          <w:sz w:val="24"/>
          <w:szCs w:val="24"/>
        </w:rPr>
        <w:t>e.g.</w:t>
      </w:r>
      <w:proofErr w:type="gramEnd"/>
      <w:r w:rsidRPr="00864C57">
        <w:rPr>
          <w:rStyle w:val="ParagraphChar"/>
          <w:color w:val="0000FF"/>
          <w:sz w:val="24"/>
          <w:szCs w:val="24"/>
        </w:rPr>
        <w:t xml:space="preserve"> the partners]</w:t>
      </w:r>
      <w:r w:rsidRPr="00864C57">
        <w:rPr>
          <w:sz w:val="24"/>
          <w:szCs w:val="24"/>
        </w:rPr>
        <w:t>.</w:t>
      </w:r>
    </w:p>
    <w:p w14:paraId="4E57639B" w14:textId="77777777" w:rsidR="00043B91" w:rsidRPr="00864C57" w:rsidRDefault="00043B91" w:rsidP="00EC05B6">
      <w:pPr>
        <w:pStyle w:val="Heading2"/>
        <w:spacing w:line="360" w:lineRule="auto"/>
        <w:rPr>
          <w:iCs w:val="0"/>
          <w:sz w:val="28"/>
        </w:rPr>
      </w:pPr>
      <w:bookmarkStart w:id="8" w:name="_Toc295497691"/>
      <w:bookmarkStart w:id="9" w:name="_Toc303180628"/>
      <w:r w:rsidRPr="00864C57">
        <w:rPr>
          <w:iCs w:val="0"/>
          <w:sz w:val="28"/>
        </w:rPr>
        <w:t>Decontamination Equipment</w:t>
      </w:r>
      <w:bookmarkEnd w:id="8"/>
      <w:bookmarkEnd w:id="9"/>
    </w:p>
    <w:p w14:paraId="693922A7" w14:textId="77777777" w:rsidR="00864C57" w:rsidRDefault="00043B91" w:rsidP="00EC05B6">
      <w:pPr>
        <w:pStyle w:val="Paragraph"/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Prior to purchase, guidance is sought from experts in decontamination as to which equipment fulfils the criteria of the latest recommendation</w:t>
      </w:r>
      <w:r w:rsidR="00423E5F" w:rsidRPr="00864C57">
        <w:rPr>
          <w:sz w:val="24"/>
          <w:szCs w:val="24"/>
        </w:rPr>
        <w:t>s</w:t>
      </w:r>
      <w:r w:rsidRPr="00864C57">
        <w:rPr>
          <w:sz w:val="24"/>
          <w:szCs w:val="24"/>
        </w:rPr>
        <w:t xml:space="preserve"> for infection control </w:t>
      </w:r>
    </w:p>
    <w:p w14:paraId="3366FA67" w14:textId="77777777" w:rsidR="00C16854" w:rsidRDefault="00C16854" w:rsidP="00EC05B6">
      <w:pPr>
        <w:pStyle w:val="Paragraph"/>
        <w:spacing w:line="360" w:lineRule="auto"/>
        <w:jc w:val="left"/>
        <w:rPr>
          <w:sz w:val="24"/>
          <w:szCs w:val="24"/>
        </w:rPr>
      </w:pPr>
    </w:p>
    <w:p w14:paraId="4E57639C" w14:textId="2A059662" w:rsidR="00043B91" w:rsidRPr="00864C57" w:rsidRDefault="00043B91" w:rsidP="00EC05B6">
      <w:pPr>
        <w:pStyle w:val="Paragraph"/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procedures. Reference may be made to the</w:t>
      </w:r>
      <w:r w:rsidR="000D27DB" w:rsidRPr="00864C57">
        <w:rPr>
          <w:sz w:val="24"/>
          <w:szCs w:val="24"/>
        </w:rPr>
        <w:t xml:space="preserve"> NHS NSS</w:t>
      </w:r>
      <w:r w:rsidR="00865D3C" w:rsidRPr="00864C57">
        <w:rPr>
          <w:sz w:val="24"/>
          <w:szCs w:val="24"/>
        </w:rPr>
        <w:t xml:space="preserve"> Get help planning or upgrading facilities </w:t>
      </w:r>
      <w:r w:rsidR="00996419" w:rsidRPr="00864C57">
        <w:rPr>
          <w:sz w:val="24"/>
          <w:szCs w:val="24"/>
        </w:rPr>
        <w:t xml:space="preserve">for local decontamination unit equipment </w:t>
      </w:r>
      <w:r w:rsidRPr="00864C57">
        <w:rPr>
          <w:sz w:val="24"/>
          <w:szCs w:val="24"/>
        </w:rPr>
        <w:t>(</w:t>
      </w:r>
      <w:r w:rsidR="00865D3C" w:rsidRPr="00864C57">
        <w:rPr>
          <w:sz w:val="24"/>
          <w:szCs w:val="24"/>
        </w:rPr>
        <w:t>https://www.nss.nhs.scot/health-facilities/decontamination-services/get-help-planning-or-upgrading-facilities/</w:t>
      </w:r>
      <w:r w:rsidRPr="00864C57">
        <w:rPr>
          <w:sz w:val="24"/>
          <w:szCs w:val="24"/>
        </w:rPr>
        <w:t xml:space="preserve">). The requirements for installation, testing and maintenance to fulfil technical requirements are clarified before purchase. The </w:t>
      </w:r>
      <w:r w:rsidR="00996419" w:rsidRPr="00864C57">
        <w:rPr>
          <w:sz w:val="24"/>
          <w:szCs w:val="24"/>
        </w:rPr>
        <w:t xml:space="preserve">Health Facilities Scotland </w:t>
      </w:r>
      <w:r w:rsidR="00BA6AE0" w:rsidRPr="00864C57">
        <w:rPr>
          <w:sz w:val="24"/>
          <w:szCs w:val="24"/>
        </w:rPr>
        <w:t>Authorising Engineer (D</w:t>
      </w:r>
      <w:r w:rsidRPr="00864C57">
        <w:rPr>
          <w:sz w:val="24"/>
          <w:szCs w:val="24"/>
        </w:rPr>
        <w:t>econtamination</w:t>
      </w:r>
      <w:r w:rsidR="00BA6AE0" w:rsidRPr="00864C57">
        <w:rPr>
          <w:sz w:val="24"/>
          <w:szCs w:val="24"/>
        </w:rPr>
        <w:t xml:space="preserve">) </w:t>
      </w:r>
      <w:r w:rsidR="00996419" w:rsidRPr="00864C57">
        <w:rPr>
          <w:sz w:val="24"/>
          <w:szCs w:val="24"/>
        </w:rPr>
        <w:t xml:space="preserve">service may be accessed </w:t>
      </w:r>
      <w:r w:rsidRPr="00864C57">
        <w:rPr>
          <w:sz w:val="24"/>
          <w:szCs w:val="24"/>
        </w:rPr>
        <w:t>(</w:t>
      </w:r>
      <w:r w:rsidR="00E00B5B" w:rsidRPr="00864C57">
        <w:rPr>
          <w:sz w:val="24"/>
          <w:szCs w:val="24"/>
        </w:rPr>
        <w:t xml:space="preserve">https://www.nss.nhs.scot/health-facilities/decontamination-services/authorising-engineer-decontamination/ </w:t>
      </w:r>
      <w:r w:rsidRPr="00864C57">
        <w:rPr>
          <w:sz w:val="24"/>
          <w:szCs w:val="24"/>
        </w:rPr>
        <w:t xml:space="preserve">). Authorisation for procurement is given by </w:t>
      </w:r>
      <w:r w:rsidRPr="00864C57">
        <w:rPr>
          <w:color w:val="0000FF"/>
          <w:sz w:val="24"/>
          <w:szCs w:val="24"/>
        </w:rPr>
        <w:t>[</w:t>
      </w:r>
      <w:proofErr w:type="gramStart"/>
      <w:r w:rsidRPr="00864C57">
        <w:rPr>
          <w:color w:val="0000FF"/>
          <w:sz w:val="24"/>
          <w:szCs w:val="24"/>
        </w:rPr>
        <w:t>e.g.</w:t>
      </w:r>
      <w:proofErr w:type="gramEnd"/>
      <w:r w:rsidRPr="00864C57">
        <w:rPr>
          <w:color w:val="0000FF"/>
          <w:sz w:val="24"/>
          <w:szCs w:val="24"/>
        </w:rPr>
        <w:t xml:space="preserve"> the partners]</w:t>
      </w:r>
      <w:r w:rsidRPr="00864C57">
        <w:rPr>
          <w:sz w:val="24"/>
          <w:szCs w:val="24"/>
        </w:rPr>
        <w:t xml:space="preserve">. </w:t>
      </w:r>
    </w:p>
    <w:p w14:paraId="4E57639D" w14:textId="77777777" w:rsidR="00043B91" w:rsidRPr="00864C57" w:rsidRDefault="00043B91" w:rsidP="00EC05B6">
      <w:pPr>
        <w:pStyle w:val="Heading2"/>
        <w:spacing w:line="360" w:lineRule="auto"/>
        <w:rPr>
          <w:iCs w:val="0"/>
          <w:sz w:val="28"/>
        </w:rPr>
      </w:pPr>
      <w:bookmarkStart w:id="10" w:name="_Toc295497692"/>
      <w:bookmarkStart w:id="11" w:name="_Toc303180629"/>
      <w:r w:rsidRPr="00864C57">
        <w:rPr>
          <w:iCs w:val="0"/>
          <w:sz w:val="28"/>
        </w:rPr>
        <w:t>Single-Use Items</w:t>
      </w:r>
      <w:bookmarkEnd w:id="10"/>
      <w:bookmarkEnd w:id="11"/>
      <w:r w:rsidRPr="00864C57">
        <w:rPr>
          <w:iCs w:val="0"/>
          <w:sz w:val="28"/>
        </w:rPr>
        <w:t xml:space="preserve"> </w:t>
      </w:r>
    </w:p>
    <w:p w14:paraId="4E57639E" w14:textId="77777777" w:rsidR="00043B91" w:rsidRPr="00864C57" w:rsidRDefault="00000000" w:rsidP="00EC05B6">
      <w:pPr>
        <w:pStyle w:val="Informationbullet"/>
        <w:numPr>
          <w:ilvl w:val="0"/>
          <w:numId w:val="0"/>
        </w:numPr>
        <w:spacing w:line="360" w:lineRule="auto"/>
        <w:ind w:right="-16"/>
        <w:jc w:val="left"/>
        <w:rPr>
          <w:sz w:val="24"/>
          <w:szCs w:val="24"/>
        </w:rPr>
      </w:pPr>
      <w:r w:rsidRPr="00864C57">
        <w:rPr>
          <w:sz w:val="24"/>
          <w:szCs w:val="24"/>
        </w:rPr>
        <w:pict w14:anchorId="4E5763DA">
          <v:shape id="_x0000_s2051" type="#_x0000_t75" style="position:absolute;margin-left:363.75pt;margin-top:21.5pt;width:89.1pt;height:89.1pt;z-index:1">
            <v:imagedata r:id="rId10" o:title="Card_symbol"/>
          </v:shape>
        </w:pict>
      </w:r>
      <w:r w:rsidR="00043B91" w:rsidRPr="00864C57">
        <w:rPr>
          <w:sz w:val="24"/>
          <w:szCs w:val="24"/>
        </w:rPr>
        <w:t xml:space="preserve">Special attention is given to items which are </w:t>
      </w:r>
      <w:r w:rsidR="002E5E08" w:rsidRPr="00864C57">
        <w:rPr>
          <w:sz w:val="24"/>
          <w:szCs w:val="24"/>
        </w:rPr>
        <w:t>specified</w:t>
      </w:r>
      <w:r w:rsidR="00043B91" w:rsidRPr="00864C57">
        <w:rPr>
          <w:sz w:val="24"/>
          <w:szCs w:val="24"/>
        </w:rPr>
        <w:t xml:space="preserve"> as single use. The use of </w:t>
      </w:r>
      <w:r w:rsidR="00BA5273" w:rsidRPr="00864C57">
        <w:rPr>
          <w:sz w:val="24"/>
          <w:szCs w:val="24"/>
        </w:rPr>
        <w:t xml:space="preserve">single use </w:t>
      </w:r>
      <w:r w:rsidR="00043B91" w:rsidRPr="00864C57">
        <w:rPr>
          <w:sz w:val="24"/>
          <w:szCs w:val="24"/>
        </w:rPr>
        <w:t xml:space="preserve">disposable items is always </w:t>
      </w:r>
      <w:r w:rsidR="00E117B1" w:rsidRPr="00864C57">
        <w:rPr>
          <w:sz w:val="24"/>
          <w:szCs w:val="24"/>
        </w:rPr>
        <w:t>considered</w:t>
      </w:r>
      <w:r w:rsidR="00043B91" w:rsidRPr="00864C57">
        <w:rPr>
          <w:sz w:val="24"/>
          <w:szCs w:val="24"/>
        </w:rPr>
        <w:t xml:space="preserve"> as an alternative to re-usable items</w:t>
      </w:r>
      <w:r w:rsidR="00996419" w:rsidRPr="00864C57">
        <w:rPr>
          <w:sz w:val="24"/>
          <w:szCs w:val="24"/>
        </w:rPr>
        <w:t>.</w:t>
      </w:r>
      <w:r w:rsidR="00043B91" w:rsidRPr="00864C57">
        <w:rPr>
          <w:sz w:val="24"/>
          <w:szCs w:val="24"/>
        </w:rPr>
        <w:t xml:space="preserve"> </w:t>
      </w:r>
    </w:p>
    <w:p w14:paraId="4E57639F" w14:textId="77777777" w:rsidR="00043B91" w:rsidRPr="00864C57" w:rsidRDefault="00043B91" w:rsidP="00EC05B6">
      <w:pPr>
        <w:pStyle w:val="Informationbullet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Single-use items </w:t>
      </w:r>
      <w:r w:rsidR="0059496A" w:rsidRPr="00864C57">
        <w:rPr>
          <w:sz w:val="24"/>
          <w:szCs w:val="24"/>
        </w:rPr>
        <w:t>should</w:t>
      </w:r>
      <w:r w:rsidRPr="00864C57">
        <w:rPr>
          <w:sz w:val="24"/>
          <w:szCs w:val="24"/>
        </w:rPr>
        <w:t>:</w:t>
      </w:r>
    </w:p>
    <w:p w14:paraId="4E5763A0" w14:textId="77777777" w:rsidR="00043B91" w:rsidRPr="00864C57" w:rsidRDefault="00043B91" w:rsidP="00EC05B6">
      <w:pPr>
        <w:pStyle w:val="Informationbullet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be suitable for </w:t>
      </w:r>
      <w:proofErr w:type="gramStart"/>
      <w:r w:rsidRPr="00864C57">
        <w:rPr>
          <w:sz w:val="24"/>
          <w:szCs w:val="24"/>
        </w:rPr>
        <w:t>purpose</w:t>
      </w:r>
      <w:r w:rsidR="00EC2DAD" w:rsidRPr="00864C57">
        <w:rPr>
          <w:sz w:val="24"/>
          <w:szCs w:val="24"/>
        </w:rPr>
        <w:t>;</w:t>
      </w:r>
      <w:proofErr w:type="gramEnd"/>
    </w:p>
    <w:p w14:paraId="4E5763A1" w14:textId="77777777" w:rsidR="00043B91" w:rsidRPr="00864C57" w:rsidRDefault="00043B91" w:rsidP="00EC05B6">
      <w:pPr>
        <w:pStyle w:val="Informationbullet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be shown to be a suitable alternative to re-</w:t>
      </w:r>
      <w:proofErr w:type="gramStart"/>
      <w:r w:rsidRPr="00864C57">
        <w:rPr>
          <w:sz w:val="24"/>
          <w:szCs w:val="24"/>
        </w:rPr>
        <w:t>usable</w:t>
      </w:r>
      <w:r w:rsidR="00EC2DAD" w:rsidRPr="00864C57">
        <w:rPr>
          <w:sz w:val="24"/>
          <w:szCs w:val="24"/>
        </w:rPr>
        <w:t>;</w:t>
      </w:r>
      <w:proofErr w:type="gramEnd"/>
    </w:p>
    <w:p w14:paraId="4E5763A2" w14:textId="77777777" w:rsidR="00043B91" w:rsidRPr="00864C57" w:rsidRDefault="00043B91" w:rsidP="00EC05B6">
      <w:pPr>
        <w:pStyle w:val="Informationbullet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not compromise the quality of </w:t>
      </w:r>
      <w:proofErr w:type="gramStart"/>
      <w:r w:rsidRPr="00864C57">
        <w:rPr>
          <w:sz w:val="24"/>
          <w:szCs w:val="24"/>
        </w:rPr>
        <w:t>care</w:t>
      </w:r>
      <w:r w:rsidR="00EC2DAD" w:rsidRPr="00864C57">
        <w:rPr>
          <w:sz w:val="24"/>
          <w:szCs w:val="24"/>
        </w:rPr>
        <w:t>;</w:t>
      </w:r>
      <w:proofErr w:type="gramEnd"/>
    </w:p>
    <w:p w14:paraId="4E5763A3" w14:textId="77777777" w:rsidR="00043B91" w:rsidRPr="00864C57" w:rsidRDefault="00043B91" w:rsidP="00EC05B6">
      <w:pPr>
        <w:pStyle w:val="Informationbullet"/>
        <w:numPr>
          <w:ilvl w:val="0"/>
          <w:numId w:val="7"/>
        </w:numPr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>be cost effective.</w:t>
      </w:r>
    </w:p>
    <w:p w14:paraId="4E5763A4" w14:textId="77777777" w:rsidR="00043B91" w:rsidRPr="00864C57" w:rsidRDefault="00043B91" w:rsidP="00EC05B6">
      <w:pPr>
        <w:pStyle w:val="Paragraph"/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Staff </w:t>
      </w:r>
      <w:r w:rsidR="00423E5F" w:rsidRPr="00864C57">
        <w:rPr>
          <w:sz w:val="24"/>
          <w:szCs w:val="24"/>
        </w:rPr>
        <w:t>are made</w:t>
      </w:r>
      <w:r w:rsidRPr="00864C57">
        <w:rPr>
          <w:sz w:val="24"/>
          <w:szCs w:val="24"/>
        </w:rPr>
        <w:t xml:space="preserve"> aware of the single-use symbol and its implications. They </w:t>
      </w:r>
      <w:r w:rsidR="00423E5F" w:rsidRPr="00864C57">
        <w:rPr>
          <w:sz w:val="24"/>
          <w:szCs w:val="24"/>
        </w:rPr>
        <w:t>are</w:t>
      </w:r>
      <w:r w:rsidRPr="00864C57">
        <w:rPr>
          <w:sz w:val="24"/>
          <w:szCs w:val="24"/>
        </w:rPr>
        <w:t xml:space="preserve"> trained to check for this symbol on any new</w:t>
      </w:r>
      <w:r w:rsidR="002E5E08" w:rsidRPr="00864C57">
        <w:rPr>
          <w:sz w:val="24"/>
          <w:szCs w:val="24"/>
        </w:rPr>
        <w:t>ly</w:t>
      </w:r>
      <w:r w:rsidRPr="00864C57">
        <w:rPr>
          <w:sz w:val="24"/>
          <w:szCs w:val="24"/>
        </w:rPr>
        <w:t xml:space="preserve"> items purchased and alert other staff members to this. Items that carry the single-use symbol will be discarded</w:t>
      </w:r>
      <w:r w:rsidR="002E5E08" w:rsidRPr="00864C57">
        <w:rPr>
          <w:sz w:val="24"/>
          <w:szCs w:val="24"/>
        </w:rPr>
        <w:t xml:space="preserve"> appropriately</w:t>
      </w:r>
      <w:r w:rsidRPr="00864C57">
        <w:rPr>
          <w:sz w:val="24"/>
          <w:szCs w:val="24"/>
        </w:rPr>
        <w:t xml:space="preserve"> (see Waste Management policy)</w:t>
      </w:r>
      <w:r w:rsidRPr="00864C57" w:rsidDel="00327DEE">
        <w:rPr>
          <w:sz w:val="24"/>
          <w:szCs w:val="24"/>
        </w:rPr>
        <w:t xml:space="preserve"> </w:t>
      </w:r>
      <w:r w:rsidRPr="00864C57">
        <w:rPr>
          <w:sz w:val="24"/>
          <w:szCs w:val="24"/>
        </w:rPr>
        <w:t>after being used for a single treatment episode on an individual patient.</w:t>
      </w:r>
      <w:r w:rsidR="00F25C8D" w:rsidRPr="00864C57">
        <w:rPr>
          <w:sz w:val="24"/>
          <w:szCs w:val="24"/>
        </w:rPr>
        <w:t xml:space="preserve"> </w:t>
      </w:r>
      <w:r w:rsidRPr="00864C57">
        <w:rPr>
          <w:sz w:val="24"/>
          <w:szCs w:val="24"/>
        </w:rPr>
        <w:t xml:space="preserve">Authorisation for the procurement of single use items will be given by </w:t>
      </w:r>
      <w:r w:rsidRPr="00864C57">
        <w:rPr>
          <w:color w:val="0000FF"/>
          <w:sz w:val="24"/>
          <w:szCs w:val="24"/>
        </w:rPr>
        <w:t>[</w:t>
      </w:r>
      <w:proofErr w:type="gramStart"/>
      <w:r w:rsidRPr="00864C57">
        <w:rPr>
          <w:color w:val="0000FF"/>
          <w:sz w:val="24"/>
          <w:szCs w:val="24"/>
        </w:rPr>
        <w:t>e.g.</w:t>
      </w:r>
      <w:proofErr w:type="gramEnd"/>
      <w:r w:rsidRPr="00864C57">
        <w:rPr>
          <w:color w:val="0000FF"/>
          <w:sz w:val="24"/>
          <w:szCs w:val="24"/>
        </w:rPr>
        <w:t xml:space="preserve"> the partners]</w:t>
      </w:r>
      <w:r w:rsidRPr="00864C57">
        <w:rPr>
          <w:sz w:val="24"/>
          <w:szCs w:val="24"/>
        </w:rPr>
        <w:t xml:space="preserve">. </w:t>
      </w:r>
    </w:p>
    <w:p w14:paraId="4E5763A5" w14:textId="77777777" w:rsidR="00043B91" w:rsidRPr="00864C57" w:rsidRDefault="00043B91" w:rsidP="00EC05B6">
      <w:pPr>
        <w:pStyle w:val="Heading2"/>
        <w:spacing w:line="360" w:lineRule="auto"/>
        <w:rPr>
          <w:iCs w:val="0"/>
          <w:sz w:val="28"/>
        </w:rPr>
      </w:pPr>
      <w:bookmarkStart w:id="12" w:name="_Toc295497693"/>
      <w:bookmarkStart w:id="13" w:name="_Toc303180630"/>
      <w:r w:rsidRPr="00864C57">
        <w:rPr>
          <w:iCs w:val="0"/>
          <w:sz w:val="28"/>
        </w:rPr>
        <w:t>Sundry Items</w:t>
      </w:r>
      <w:bookmarkEnd w:id="12"/>
      <w:bookmarkEnd w:id="13"/>
      <w:r w:rsidRPr="00864C57">
        <w:rPr>
          <w:iCs w:val="0"/>
          <w:sz w:val="28"/>
        </w:rPr>
        <w:t xml:space="preserve"> </w:t>
      </w:r>
    </w:p>
    <w:p w14:paraId="4E5763A6" w14:textId="7F572F09" w:rsidR="00043B91" w:rsidRPr="00864C57" w:rsidRDefault="00043B91" w:rsidP="00EC05B6">
      <w:pPr>
        <w:pStyle w:val="Paragraph"/>
        <w:spacing w:line="360" w:lineRule="auto"/>
        <w:jc w:val="left"/>
        <w:rPr>
          <w:sz w:val="24"/>
          <w:szCs w:val="24"/>
        </w:rPr>
      </w:pPr>
      <w:r w:rsidRPr="00864C57">
        <w:rPr>
          <w:sz w:val="24"/>
          <w:szCs w:val="24"/>
        </w:rPr>
        <w:t xml:space="preserve">Procurement of sundry items </w:t>
      </w:r>
      <w:r w:rsidR="002E5E08" w:rsidRPr="00864C57">
        <w:rPr>
          <w:sz w:val="24"/>
          <w:szCs w:val="24"/>
        </w:rPr>
        <w:t>is based</w:t>
      </w:r>
      <w:r w:rsidRPr="00864C57">
        <w:rPr>
          <w:sz w:val="24"/>
          <w:szCs w:val="24"/>
        </w:rPr>
        <w:t xml:space="preserve"> of the best and most cost effective </w:t>
      </w:r>
      <w:r w:rsidR="008B4D5E" w:rsidRPr="00864C57">
        <w:rPr>
          <w:sz w:val="24"/>
          <w:szCs w:val="24"/>
        </w:rPr>
        <w:t xml:space="preserve">sustainably sourced </w:t>
      </w:r>
      <w:r w:rsidRPr="00864C57">
        <w:rPr>
          <w:sz w:val="24"/>
          <w:szCs w:val="24"/>
        </w:rPr>
        <w:t xml:space="preserve">materials available. The products purchased </w:t>
      </w:r>
      <w:r w:rsidR="0083186E" w:rsidRPr="00864C57">
        <w:rPr>
          <w:sz w:val="24"/>
          <w:szCs w:val="24"/>
        </w:rPr>
        <w:t>are</w:t>
      </w:r>
      <w:r w:rsidRPr="00864C57">
        <w:rPr>
          <w:sz w:val="24"/>
          <w:szCs w:val="24"/>
        </w:rPr>
        <w:t xml:space="preserve"> reviewed </w:t>
      </w:r>
      <w:r w:rsidRPr="00864C57">
        <w:rPr>
          <w:color w:val="0000FF"/>
          <w:sz w:val="24"/>
          <w:szCs w:val="24"/>
        </w:rPr>
        <w:t>[</w:t>
      </w:r>
      <w:proofErr w:type="gramStart"/>
      <w:r w:rsidRPr="00864C57">
        <w:rPr>
          <w:color w:val="0000FF"/>
          <w:sz w:val="24"/>
          <w:szCs w:val="24"/>
        </w:rPr>
        <w:t>e.g.</w:t>
      </w:r>
      <w:proofErr w:type="gramEnd"/>
      <w:r w:rsidRPr="00864C57">
        <w:rPr>
          <w:color w:val="0000FF"/>
          <w:sz w:val="24"/>
          <w:szCs w:val="24"/>
        </w:rPr>
        <w:t xml:space="preserve"> annually]</w:t>
      </w:r>
      <w:r w:rsidRPr="00864C57">
        <w:rPr>
          <w:sz w:val="24"/>
          <w:szCs w:val="24"/>
        </w:rPr>
        <w:t xml:space="preserve"> as part of the practice</w:t>
      </w:r>
      <w:r w:rsidR="00604C61" w:rsidRPr="00864C57">
        <w:rPr>
          <w:sz w:val="24"/>
          <w:szCs w:val="24"/>
        </w:rPr>
        <w:t xml:space="preserve"> </w:t>
      </w:r>
      <w:r w:rsidRPr="00864C57">
        <w:rPr>
          <w:color w:val="0000FF"/>
          <w:sz w:val="24"/>
          <w:szCs w:val="24"/>
        </w:rPr>
        <w:t>[e.g. accounting system]</w:t>
      </w:r>
      <w:r w:rsidRPr="00864C57">
        <w:rPr>
          <w:sz w:val="24"/>
          <w:szCs w:val="24"/>
        </w:rPr>
        <w:t xml:space="preserve">. The </w:t>
      </w:r>
      <w:r w:rsidRPr="00864C57">
        <w:rPr>
          <w:color w:val="0000FF"/>
          <w:sz w:val="24"/>
          <w:szCs w:val="24"/>
        </w:rPr>
        <w:t>[</w:t>
      </w:r>
      <w:proofErr w:type="gramStart"/>
      <w:r w:rsidRPr="00864C57">
        <w:rPr>
          <w:color w:val="0000FF"/>
          <w:sz w:val="24"/>
          <w:szCs w:val="24"/>
        </w:rPr>
        <w:t>e.g.</w:t>
      </w:r>
      <w:proofErr w:type="gramEnd"/>
      <w:r w:rsidRPr="00864C57">
        <w:rPr>
          <w:color w:val="0000FF"/>
          <w:sz w:val="24"/>
          <w:szCs w:val="24"/>
        </w:rPr>
        <w:t xml:space="preserve"> head nurse]</w:t>
      </w:r>
      <w:r w:rsidRPr="00864C57">
        <w:rPr>
          <w:sz w:val="24"/>
          <w:szCs w:val="24"/>
        </w:rPr>
        <w:t xml:space="preserve">, following </w:t>
      </w:r>
      <w:r w:rsidRPr="00864C57">
        <w:rPr>
          <w:sz w:val="24"/>
          <w:szCs w:val="24"/>
        </w:rPr>
        <w:lastRenderedPageBreak/>
        <w:t xml:space="preserve">communication with </w:t>
      </w:r>
      <w:r w:rsidRPr="00864C57">
        <w:rPr>
          <w:color w:val="0000FF"/>
          <w:sz w:val="24"/>
          <w:szCs w:val="24"/>
        </w:rPr>
        <w:t xml:space="preserve">[e.g. practice principal] </w:t>
      </w:r>
      <w:r w:rsidR="0083186E" w:rsidRPr="00864C57">
        <w:rPr>
          <w:sz w:val="24"/>
          <w:szCs w:val="24"/>
        </w:rPr>
        <w:t>is</w:t>
      </w:r>
      <w:r w:rsidRPr="00864C57">
        <w:rPr>
          <w:sz w:val="24"/>
          <w:szCs w:val="24"/>
        </w:rPr>
        <w:t xml:space="preserve"> responsible for </w:t>
      </w:r>
      <w:r w:rsidRPr="00864C57">
        <w:rPr>
          <w:color w:val="0000FF"/>
          <w:sz w:val="24"/>
          <w:szCs w:val="24"/>
        </w:rPr>
        <w:t>[</w:t>
      </w:r>
      <w:r w:rsidR="00E117B1" w:rsidRPr="00864C57">
        <w:rPr>
          <w:color w:val="0000FF"/>
          <w:sz w:val="24"/>
          <w:szCs w:val="24"/>
        </w:rPr>
        <w:t>ordering/</w:t>
      </w:r>
      <w:r w:rsidRPr="00864C57">
        <w:rPr>
          <w:color w:val="0000FF"/>
          <w:sz w:val="24"/>
          <w:szCs w:val="24"/>
        </w:rPr>
        <w:t>authorising]</w:t>
      </w:r>
      <w:r w:rsidRPr="00864C57">
        <w:rPr>
          <w:sz w:val="24"/>
          <w:szCs w:val="24"/>
        </w:rPr>
        <w:t xml:space="preserve"> day-to-day requirements. </w:t>
      </w:r>
    </w:p>
    <w:p w14:paraId="4E5763A7" w14:textId="77777777" w:rsidR="00C10669" w:rsidRPr="0083222D" w:rsidRDefault="00C10669" w:rsidP="00EC05B6">
      <w:pPr>
        <w:pStyle w:val="Paragraph"/>
        <w:spacing w:line="360" w:lineRule="auto"/>
        <w:jc w:val="left"/>
      </w:pPr>
    </w:p>
    <w:p w14:paraId="485D7242" w14:textId="77777777" w:rsidR="001167D4" w:rsidRPr="00864C57" w:rsidRDefault="001167D4" w:rsidP="001167D4">
      <w:pPr>
        <w:textAlignment w:val="baseline"/>
        <w:rPr>
          <w:rFonts w:cs="Tahoma"/>
          <w:b/>
          <w:bCs/>
          <w:sz w:val="24"/>
        </w:rPr>
      </w:pPr>
      <w:r w:rsidRPr="00864C57">
        <w:rPr>
          <w:rFonts w:cs="Tahoma"/>
          <w:b/>
          <w:bCs/>
          <w:sz w:val="24"/>
        </w:rPr>
        <w:t>Version history </w:t>
      </w:r>
    </w:p>
    <w:p w14:paraId="729DE4D5" w14:textId="77777777" w:rsidR="00864C57" w:rsidRDefault="00864C57" w:rsidP="001167D4">
      <w:pPr>
        <w:textAlignment w:val="baseline"/>
        <w:rPr>
          <w:rFonts w:cs="Segoe UI"/>
          <w:b/>
          <w:bCs/>
          <w:sz w:val="18"/>
        </w:rPr>
      </w:pPr>
    </w:p>
    <w:p w14:paraId="507D2AA2" w14:textId="77777777" w:rsidR="00864C57" w:rsidRPr="00702CFD" w:rsidRDefault="00864C57" w:rsidP="001167D4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075"/>
        <w:gridCol w:w="4384"/>
        <w:gridCol w:w="1419"/>
        <w:gridCol w:w="1392"/>
      </w:tblGrid>
      <w:tr w:rsidR="00702CFD" w:rsidRPr="00702CFD" w14:paraId="64D4F07C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5256B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864C57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952BD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864C57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7E079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864C57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B4431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864C57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3FB84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864C57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="00702CFD" w:rsidRPr="00702CFD" w14:paraId="0B00DD69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AB6B6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05304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D6D56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84E84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8E25E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</w:tr>
      <w:tr w:rsidR="00702CFD" w:rsidRPr="00702CFD" w14:paraId="5240F60D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AAD88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01093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8ACE5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B0B3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7EE6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</w:tr>
      <w:tr w:rsidR="00702CFD" w:rsidRPr="00702CFD" w14:paraId="47975C60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C28EA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A6AD5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12E58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BABF5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B07C25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</w:tr>
      <w:tr w:rsidR="00702CFD" w:rsidRPr="00702CFD" w14:paraId="3F547377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FACEA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5955EA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1C1BC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B206F7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1F804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sz w:val="24"/>
              </w:rPr>
              <w:t> </w:t>
            </w:r>
          </w:p>
        </w:tc>
      </w:tr>
      <w:tr w:rsidR="001167D4" w:rsidRPr="001167D4" w14:paraId="4A71E174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E770C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9C087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BEB96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AC97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EE130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1167D4" w:rsidRPr="001167D4" w14:paraId="0FC87B14" w14:textId="77777777" w:rsidTr="001167D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2F204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B32E2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BE11D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0DA5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0534E" w14:textId="77777777" w:rsidR="001167D4" w:rsidRPr="00864C57" w:rsidRDefault="001167D4" w:rsidP="00864C57">
            <w:pPr>
              <w:spacing w:line="360" w:lineRule="auto"/>
              <w:textAlignment w:val="baseline"/>
              <w:rPr>
                <w:rFonts w:ascii="Times New Roman" w:hAnsi="Times New Roman"/>
                <w:sz w:val="24"/>
              </w:rPr>
            </w:pPr>
            <w:r w:rsidRPr="00864C57">
              <w:rPr>
                <w:rFonts w:cs="Tahoma"/>
                <w:color w:val="D13438"/>
                <w:sz w:val="24"/>
              </w:rPr>
              <w:t> </w:t>
            </w:r>
          </w:p>
        </w:tc>
      </w:tr>
    </w:tbl>
    <w:p w14:paraId="19267A65" w14:textId="77777777" w:rsidR="001167D4" w:rsidRPr="001167D4" w:rsidRDefault="001167D4" w:rsidP="001167D4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1167D4">
        <w:rPr>
          <w:rFonts w:cs="Tahoma"/>
          <w:b/>
          <w:bCs/>
          <w:color w:val="D13438"/>
          <w:sz w:val="24"/>
        </w:rPr>
        <w:t> </w:t>
      </w:r>
    </w:p>
    <w:p w14:paraId="4E5763AD" w14:textId="77777777" w:rsidR="00C10669" w:rsidRPr="0083222D" w:rsidRDefault="00C10669" w:rsidP="00EC05B6">
      <w:pPr>
        <w:pStyle w:val="Paragraph"/>
        <w:spacing w:line="360" w:lineRule="auto"/>
        <w:jc w:val="left"/>
      </w:pPr>
    </w:p>
    <w:p w14:paraId="4E5763AE" w14:textId="77777777" w:rsidR="00C10669" w:rsidRPr="0083222D" w:rsidRDefault="00C10669" w:rsidP="00EC05B6">
      <w:pPr>
        <w:pStyle w:val="Paragraph"/>
        <w:spacing w:line="360" w:lineRule="auto"/>
        <w:jc w:val="left"/>
      </w:pPr>
      <w:r w:rsidRPr="0083222D">
        <w:t xml:space="preserve">The following staff have read and understood this policy </w:t>
      </w:r>
      <w:r w:rsidRPr="00EC05B6">
        <w:rPr>
          <w:color w:val="0000FF"/>
        </w:rPr>
        <w:t>[include all team members]</w:t>
      </w:r>
      <w:r w:rsidRPr="0083222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C10669" w:rsidRPr="0083222D" w14:paraId="4E5763B3" w14:textId="77777777" w:rsidTr="009C44C7">
        <w:tc>
          <w:tcPr>
            <w:tcW w:w="2088" w:type="dxa"/>
          </w:tcPr>
          <w:p w14:paraId="4E5763AF" w14:textId="77777777" w:rsidR="00C10669" w:rsidRPr="0083222D" w:rsidRDefault="00C10669" w:rsidP="00EC05B6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</w:tcPr>
          <w:p w14:paraId="4E5763B0" w14:textId="77777777" w:rsidR="00C10669" w:rsidRPr="0083222D" w:rsidRDefault="00C10669" w:rsidP="00EC05B6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Position</w:t>
            </w:r>
          </w:p>
        </w:tc>
        <w:tc>
          <w:tcPr>
            <w:tcW w:w="3420" w:type="dxa"/>
          </w:tcPr>
          <w:p w14:paraId="4E5763B1" w14:textId="77777777" w:rsidR="00C10669" w:rsidRPr="0083222D" w:rsidRDefault="00C10669" w:rsidP="00EC05B6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Signature</w:t>
            </w:r>
          </w:p>
        </w:tc>
        <w:tc>
          <w:tcPr>
            <w:tcW w:w="1574" w:type="dxa"/>
          </w:tcPr>
          <w:p w14:paraId="4E5763B2" w14:textId="77777777" w:rsidR="00C10669" w:rsidRPr="0083222D" w:rsidRDefault="00C10669" w:rsidP="00EC05B6">
            <w:pPr>
              <w:pStyle w:val="Paragraph"/>
              <w:spacing w:line="360" w:lineRule="auto"/>
              <w:jc w:val="left"/>
              <w:rPr>
                <w:b/>
                <w:bCs/>
              </w:rPr>
            </w:pPr>
            <w:r w:rsidRPr="0083222D">
              <w:rPr>
                <w:b/>
                <w:bCs/>
              </w:rPr>
              <w:t>Date</w:t>
            </w:r>
          </w:p>
        </w:tc>
      </w:tr>
      <w:tr w:rsidR="00C10669" w:rsidRPr="0083222D" w14:paraId="4E5763B8" w14:textId="77777777" w:rsidTr="009C44C7">
        <w:tc>
          <w:tcPr>
            <w:tcW w:w="2088" w:type="dxa"/>
          </w:tcPr>
          <w:p w14:paraId="4E5763B4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B5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B6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B7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BD" w14:textId="77777777" w:rsidTr="009C44C7">
        <w:tc>
          <w:tcPr>
            <w:tcW w:w="2088" w:type="dxa"/>
          </w:tcPr>
          <w:p w14:paraId="4E5763B9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BA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BB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BC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C2" w14:textId="77777777" w:rsidTr="009C44C7">
        <w:tc>
          <w:tcPr>
            <w:tcW w:w="2088" w:type="dxa"/>
          </w:tcPr>
          <w:p w14:paraId="4E5763BE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BF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C0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C1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C7" w14:textId="77777777" w:rsidTr="009C44C7">
        <w:tc>
          <w:tcPr>
            <w:tcW w:w="2088" w:type="dxa"/>
          </w:tcPr>
          <w:p w14:paraId="4E5763C3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C4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C5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C6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CC" w14:textId="77777777" w:rsidTr="009C44C7">
        <w:tc>
          <w:tcPr>
            <w:tcW w:w="2088" w:type="dxa"/>
          </w:tcPr>
          <w:p w14:paraId="4E5763C8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C9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CA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CB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D1" w14:textId="77777777" w:rsidTr="009C44C7">
        <w:tc>
          <w:tcPr>
            <w:tcW w:w="2088" w:type="dxa"/>
          </w:tcPr>
          <w:p w14:paraId="4E5763CD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CE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CF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D0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  <w:tr w:rsidR="00C10669" w:rsidRPr="0083222D" w14:paraId="4E5763D6" w14:textId="77777777" w:rsidTr="009C44C7">
        <w:tc>
          <w:tcPr>
            <w:tcW w:w="2088" w:type="dxa"/>
          </w:tcPr>
          <w:p w14:paraId="4E5763D2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2160" w:type="dxa"/>
          </w:tcPr>
          <w:p w14:paraId="4E5763D3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3420" w:type="dxa"/>
          </w:tcPr>
          <w:p w14:paraId="4E5763D4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  <w:tc>
          <w:tcPr>
            <w:tcW w:w="1574" w:type="dxa"/>
          </w:tcPr>
          <w:p w14:paraId="4E5763D5" w14:textId="77777777" w:rsidR="00C10669" w:rsidRPr="0083222D" w:rsidRDefault="00C10669" w:rsidP="00EC05B6">
            <w:pPr>
              <w:pStyle w:val="Paragraph"/>
              <w:spacing w:line="360" w:lineRule="auto"/>
              <w:jc w:val="left"/>
            </w:pPr>
          </w:p>
        </w:tc>
      </w:tr>
    </w:tbl>
    <w:p w14:paraId="4E5763D7" w14:textId="77777777" w:rsidR="00C10669" w:rsidRPr="0083222D" w:rsidRDefault="00C10669" w:rsidP="00EC05B6">
      <w:pPr>
        <w:pStyle w:val="Instructionbullet-templates"/>
        <w:numPr>
          <w:ilvl w:val="0"/>
          <w:numId w:val="0"/>
        </w:numPr>
        <w:spacing w:line="360" w:lineRule="auto"/>
        <w:jc w:val="left"/>
      </w:pPr>
    </w:p>
    <w:p w14:paraId="4E5763D8" w14:textId="77777777" w:rsidR="00C10669" w:rsidRPr="0083222D" w:rsidRDefault="00C10669" w:rsidP="00EC05B6">
      <w:pPr>
        <w:pStyle w:val="Paragraph"/>
        <w:spacing w:line="360" w:lineRule="auto"/>
        <w:jc w:val="left"/>
      </w:pPr>
    </w:p>
    <w:p w14:paraId="4E5763D9" w14:textId="77777777" w:rsidR="00043B91" w:rsidRPr="00CA6B19" w:rsidRDefault="00043B91" w:rsidP="00043B91">
      <w:pPr>
        <w:pStyle w:val="Paragraph"/>
      </w:pPr>
      <w:bookmarkStart w:id="14" w:name="_Toc295497703"/>
      <w:bookmarkEnd w:id="2"/>
      <w:bookmarkEnd w:id="3"/>
      <w:bookmarkEnd w:id="4"/>
      <w:bookmarkEnd w:id="14"/>
    </w:p>
    <w:sectPr w:rsidR="00043B91" w:rsidRPr="00CA6B19" w:rsidSect="009E5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86B6" w14:textId="77777777" w:rsidR="00040216" w:rsidRDefault="00040216">
      <w:r>
        <w:separator/>
      </w:r>
    </w:p>
  </w:endnote>
  <w:endnote w:type="continuationSeparator" w:id="0">
    <w:p w14:paraId="779F7E3D" w14:textId="77777777" w:rsidR="00040216" w:rsidRDefault="0004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76BF" w14:textId="77777777" w:rsidR="00C16854" w:rsidRDefault="00C16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63E3" w14:textId="7DCD7830" w:rsidR="00A633D3" w:rsidRPr="00EC05B6" w:rsidRDefault="00EC2DAD" w:rsidP="00EC2DAD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EC05B6">
      <w:rPr>
        <w:rFonts w:cs="Tahoma"/>
        <w:sz w:val="24"/>
      </w:rPr>
      <w:t>SDCEP Practice Support Manual template (</w:t>
    </w:r>
    <w:r w:rsidR="00EC05B6">
      <w:rPr>
        <w:rFonts w:cs="Tahoma"/>
        <w:sz w:val="24"/>
      </w:rPr>
      <w:t>April 2024</w:t>
    </w:r>
    <w:r w:rsidRPr="00EC05B6">
      <w:rPr>
        <w:rFonts w:cs="Tahoma"/>
        <w:sz w:val="24"/>
      </w:rPr>
      <w:t>)</w:t>
    </w:r>
  </w:p>
  <w:p w14:paraId="4E5763E4" w14:textId="77777777" w:rsidR="00A633D3" w:rsidRPr="00EC05B6" w:rsidRDefault="00A633D3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EC05B6">
      <w:rPr>
        <w:rStyle w:val="PageNumber"/>
        <w:rFonts w:cs="Tahoma"/>
        <w:sz w:val="24"/>
      </w:rPr>
      <w:t xml:space="preserve">Page </w:t>
    </w:r>
    <w:r w:rsidR="00A440C6" w:rsidRPr="00EC05B6">
      <w:rPr>
        <w:rStyle w:val="PageNumber"/>
        <w:rFonts w:cs="Tahoma"/>
        <w:sz w:val="24"/>
      </w:rPr>
      <w:fldChar w:fldCharType="begin"/>
    </w:r>
    <w:r w:rsidRPr="00EC05B6">
      <w:rPr>
        <w:rStyle w:val="PageNumber"/>
        <w:rFonts w:cs="Tahoma"/>
        <w:sz w:val="24"/>
      </w:rPr>
      <w:instrText xml:space="preserve"> PAGE </w:instrText>
    </w:r>
    <w:r w:rsidR="00A440C6" w:rsidRPr="00EC05B6">
      <w:rPr>
        <w:rStyle w:val="PageNumber"/>
        <w:rFonts w:cs="Tahoma"/>
        <w:sz w:val="24"/>
      </w:rPr>
      <w:fldChar w:fldCharType="separate"/>
    </w:r>
    <w:r w:rsidR="000A7A73" w:rsidRPr="00EC05B6">
      <w:rPr>
        <w:rStyle w:val="PageNumber"/>
        <w:rFonts w:cs="Tahoma"/>
        <w:noProof/>
        <w:sz w:val="24"/>
      </w:rPr>
      <w:t>1</w:t>
    </w:r>
    <w:r w:rsidR="00A440C6" w:rsidRPr="00EC05B6">
      <w:rPr>
        <w:rStyle w:val="PageNumber"/>
        <w:rFonts w:cs="Tahoma"/>
        <w:sz w:val="24"/>
      </w:rPr>
      <w:fldChar w:fldCharType="end"/>
    </w:r>
    <w:r w:rsidRPr="00EC05B6">
      <w:rPr>
        <w:rStyle w:val="PageNumber"/>
        <w:rFonts w:cs="Tahoma"/>
        <w:sz w:val="24"/>
      </w:rPr>
      <w:t xml:space="preserve"> of </w:t>
    </w:r>
    <w:r w:rsidR="00A440C6" w:rsidRPr="00EC05B6">
      <w:rPr>
        <w:rStyle w:val="PageNumber"/>
        <w:rFonts w:cs="Tahoma"/>
        <w:sz w:val="24"/>
      </w:rPr>
      <w:fldChar w:fldCharType="begin"/>
    </w:r>
    <w:r w:rsidRPr="00EC05B6">
      <w:rPr>
        <w:rStyle w:val="PageNumber"/>
        <w:rFonts w:cs="Tahoma"/>
        <w:sz w:val="24"/>
      </w:rPr>
      <w:instrText xml:space="preserve"> NUMPAGES </w:instrText>
    </w:r>
    <w:r w:rsidR="00A440C6" w:rsidRPr="00EC05B6">
      <w:rPr>
        <w:rStyle w:val="PageNumber"/>
        <w:rFonts w:cs="Tahoma"/>
        <w:sz w:val="24"/>
      </w:rPr>
      <w:fldChar w:fldCharType="separate"/>
    </w:r>
    <w:r w:rsidR="000A7A73" w:rsidRPr="00EC05B6">
      <w:rPr>
        <w:rStyle w:val="PageNumber"/>
        <w:rFonts w:cs="Tahoma"/>
        <w:noProof/>
        <w:sz w:val="24"/>
      </w:rPr>
      <w:t>2</w:t>
    </w:r>
    <w:r w:rsidR="00A440C6" w:rsidRPr="00EC05B6">
      <w:rPr>
        <w:rStyle w:val="PageNumber"/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8329" w14:textId="1CC729FC" w:rsidR="00A015FE" w:rsidRPr="00AC3ADA" w:rsidRDefault="00A015FE" w:rsidP="00A015FE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AC3ADA">
      <w:rPr>
        <w:rFonts w:cs="Tahoma"/>
        <w:sz w:val="24"/>
      </w:rPr>
      <w:t>SDCEP Practice Support Manual template (</w:t>
    </w:r>
    <w:r w:rsidR="009E5EAC">
      <w:rPr>
        <w:rFonts w:cs="Tahoma"/>
        <w:sz w:val="24"/>
      </w:rPr>
      <w:t>April 2024</w:t>
    </w:r>
    <w:r w:rsidRPr="00AC3ADA">
      <w:rPr>
        <w:rFonts w:cs="Tahoma"/>
        <w:sz w:val="24"/>
      </w:rPr>
      <w:t>)</w:t>
    </w:r>
  </w:p>
  <w:p w14:paraId="6E10828D" w14:textId="77777777" w:rsidR="00A015FE" w:rsidRPr="00AC3ADA" w:rsidRDefault="00A015FE" w:rsidP="00A015FE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AC3ADA">
      <w:rPr>
        <w:rStyle w:val="PageNumber"/>
        <w:rFonts w:cs="Tahoma"/>
        <w:sz w:val="24"/>
      </w:rPr>
      <w:t xml:space="preserve">Page </w:t>
    </w:r>
    <w:r w:rsidRPr="00AC3ADA">
      <w:rPr>
        <w:rStyle w:val="PageNumber"/>
        <w:rFonts w:cs="Tahoma"/>
        <w:sz w:val="24"/>
      </w:rPr>
      <w:fldChar w:fldCharType="begin"/>
    </w:r>
    <w:r w:rsidRPr="00AC3ADA">
      <w:rPr>
        <w:rStyle w:val="PageNumber"/>
        <w:rFonts w:cs="Tahoma"/>
        <w:sz w:val="24"/>
      </w:rPr>
      <w:instrText xml:space="preserve"> PAGE </w:instrText>
    </w:r>
    <w:r w:rsidRPr="00AC3ADA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2</w:t>
    </w:r>
    <w:r w:rsidRPr="00AC3ADA">
      <w:rPr>
        <w:rStyle w:val="PageNumber"/>
        <w:rFonts w:cs="Tahoma"/>
        <w:sz w:val="24"/>
      </w:rPr>
      <w:fldChar w:fldCharType="end"/>
    </w:r>
    <w:r w:rsidRPr="00AC3ADA">
      <w:rPr>
        <w:rStyle w:val="PageNumber"/>
        <w:rFonts w:cs="Tahoma"/>
        <w:sz w:val="24"/>
      </w:rPr>
      <w:t xml:space="preserve"> of </w:t>
    </w:r>
    <w:r w:rsidRPr="00AC3ADA">
      <w:rPr>
        <w:rStyle w:val="PageNumber"/>
        <w:rFonts w:cs="Tahoma"/>
        <w:sz w:val="24"/>
      </w:rPr>
      <w:fldChar w:fldCharType="begin"/>
    </w:r>
    <w:r w:rsidRPr="00AC3ADA">
      <w:rPr>
        <w:rStyle w:val="PageNumber"/>
        <w:rFonts w:cs="Tahoma"/>
        <w:sz w:val="24"/>
      </w:rPr>
      <w:instrText xml:space="preserve"> NUMPAGES </w:instrText>
    </w:r>
    <w:r w:rsidRPr="00AC3ADA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3</w:t>
    </w:r>
    <w:r w:rsidRPr="00AC3ADA">
      <w:rPr>
        <w:rStyle w:val="PageNumber"/>
        <w:rFonts w:cs="Tahoma"/>
        <w:sz w:val="24"/>
      </w:rPr>
      <w:fldChar w:fldCharType="end"/>
    </w:r>
  </w:p>
  <w:p w14:paraId="2C960F8E" w14:textId="77777777" w:rsidR="00A015FE" w:rsidRDefault="00A01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4424" w14:textId="77777777" w:rsidR="00040216" w:rsidRDefault="00040216">
      <w:r>
        <w:separator/>
      </w:r>
    </w:p>
  </w:footnote>
  <w:footnote w:type="continuationSeparator" w:id="0">
    <w:p w14:paraId="489877D4" w14:textId="77777777" w:rsidR="00040216" w:rsidRDefault="0004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D8A0" w14:textId="77777777" w:rsidR="00C16854" w:rsidRDefault="00C16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63E0" w14:textId="07EB8F86" w:rsidR="00EC2DAD" w:rsidRDefault="00EC2DAD">
    <w:pPr>
      <w:pStyle w:val="Header"/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  <w:u w:val="single"/>
      </w:rPr>
      <w:t xml:space="preserve"> </w:t>
    </w:r>
  </w:p>
  <w:p w14:paraId="4E5763E1" w14:textId="42BD4D4A" w:rsidR="00A633D3" w:rsidRPr="009B0E7A" w:rsidRDefault="00A633D3" w:rsidP="00EC05B6">
    <w:pPr>
      <w:pStyle w:val="Header"/>
      <w:rPr>
        <w:rFonts w:cs="Tahoma"/>
        <w:sz w:val="16"/>
        <w:szCs w:val="16"/>
      </w:rPr>
    </w:pPr>
    <w:r w:rsidRPr="00EC05B6">
      <w:rPr>
        <w:rFonts w:cs="Tahoma"/>
        <w:color w:val="990033"/>
        <w:sz w:val="24"/>
      </w:rPr>
      <w:t xml:space="preserve">Procurement of Infection Control </w:t>
    </w:r>
    <w:r w:rsidR="00DE62D8" w:rsidRPr="00EC05B6">
      <w:rPr>
        <w:rFonts w:cs="Tahoma"/>
        <w:color w:val="990033"/>
        <w:sz w:val="24"/>
      </w:rPr>
      <w:t>and Decontamination Items</w:t>
    </w:r>
    <w:r w:rsidR="004825B1">
      <w:rPr>
        <w:rFonts w:cs="Tahoma"/>
        <w:color w:val="990033"/>
        <w:sz w:val="24"/>
      </w:rPr>
      <w:t xml:space="preserve"> Policy</w:t>
    </w:r>
    <w:r w:rsidR="00604C61">
      <w:rPr>
        <w:rFonts w:cs="Tahoma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1A9B" w14:textId="1ACE41D0" w:rsidR="00975198" w:rsidRPr="009E5EAC" w:rsidRDefault="00975198" w:rsidP="00975198">
    <w:pPr>
      <w:pStyle w:val="Header"/>
      <w:rPr>
        <w:rFonts w:cs="Tahoma"/>
        <w:iCs/>
        <w:color w:val="0000FF"/>
        <w:sz w:val="24"/>
        <w:u w:val="single"/>
      </w:rPr>
    </w:pPr>
    <w:r w:rsidRPr="009E5EAC">
      <w:rPr>
        <w:rFonts w:cs="Tahoma"/>
        <w:iCs/>
        <w:color w:val="0000FF"/>
        <w:sz w:val="24"/>
      </w:rPr>
      <w:t xml:space="preserve">[Name of Dental Practice]                                                    </w:t>
    </w:r>
    <w:hyperlink r:id="rId1" w:history="1">
      <w:r w:rsidR="009E5EAC" w:rsidRPr="009E5EAC">
        <w:rPr>
          <w:rStyle w:val="Hyperlink"/>
          <w:rFonts w:cs="Tahoma"/>
          <w:iCs/>
          <w:sz w:val="24"/>
        </w:rPr>
        <w:t>How to use templates</w:t>
      </w:r>
    </w:hyperlink>
    <w:r w:rsidRPr="009E5EAC">
      <w:rPr>
        <w:rFonts w:cs="Tahoma"/>
        <w:iCs/>
        <w:color w:val="0000FF"/>
        <w:sz w:val="24"/>
      </w:rPr>
      <w:t xml:space="preserve">      </w:t>
    </w:r>
  </w:p>
  <w:p w14:paraId="73D27CEE" w14:textId="1B0CB32D" w:rsidR="00975198" w:rsidRPr="009E5EAC" w:rsidRDefault="00975198" w:rsidP="009E5EAC">
    <w:pPr>
      <w:pStyle w:val="Header"/>
      <w:rPr>
        <w:rFonts w:cs="Tahoma"/>
        <w:iCs/>
        <w:sz w:val="24"/>
      </w:rPr>
    </w:pPr>
    <w:r w:rsidRPr="009E5EAC">
      <w:rPr>
        <w:rFonts w:cs="Tahoma"/>
        <w:iCs/>
        <w:color w:val="0000FF"/>
        <w:sz w:val="24"/>
      </w:rPr>
      <w:t>[Date]</w:t>
    </w:r>
  </w:p>
  <w:p w14:paraId="4E5763E5" w14:textId="77777777" w:rsidR="000A7A73" w:rsidRPr="00975198" w:rsidRDefault="000A7A73" w:rsidP="00975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9.7pt;height:128.1pt" o:bullet="t">
        <v:imagedata r:id="rId1" o:title="red Molar"/>
      </v:shape>
    </w:pict>
  </w:numPicBullet>
  <w:numPicBullet w:numPicBulletId="1">
    <w:pict>
      <v:shape id="_x0000_i1240" type="#_x0000_t75" style="width:246.85pt;height:269.3pt" o:bullet="t">
        <v:imagedata r:id="rId2" o:title="purple molar no text"/>
      </v:shape>
    </w:pict>
  </w:numPicBullet>
  <w:abstractNum w:abstractNumId="0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" w15:restartNumberingAfterBreak="0">
    <w:nsid w:val="243C57CB"/>
    <w:multiLevelType w:val="multilevel"/>
    <w:tmpl w:val="44363BD8"/>
    <w:numStyleLink w:val="StyleBulleted10pt"/>
  </w:abstractNum>
  <w:abstractNum w:abstractNumId="3" w15:restartNumberingAfterBreak="0">
    <w:nsid w:val="36883292"/>
    <w:multiLevelType w:val="multilevel"/>
    <w:tmpl w:val="44363BD8"/>
    <w:numStyleLink w:val="StyleBulleted10pt"/>
  </w:abstractNum>
  <w:abstractNum w:abstractNumId="4" w15:restartNumberingAfterBreak="0">
    <w:nsid w:val="3C1A74E6"/>
    <w:multiLevelType w:val="multilevel"/>
    <w:tmpl w:val="44363BD8"/>
    <w:numStyleLink w:val="StyleBulleted10pt"/>
  </w:abstractNum>
  <w:abstractNum w:abstractNumId="5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1C32"/>
    <w:multiLevelType w:val="multilevel"/>
    <w:tmpl w:val="44363BD8"/>
    <w:numStyleLink w:val="StyleBulleted10pt"/>
  </w:abstractNum>
  <w:abstractNum w:abstractNumId="7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8" w15:restartNumberingAfterBreak="0">
    <w:nsid w:val="6DB45083"/>
    <w:multiLevelType w:val="multilevel"/>
    <w:tmpl w:val="44363BD8"/>
    <w:numStyleLink w:val="StyleBulleted10pt"/>
  </w:abstractNum>
  <w:abstractNum w:abstractNumId="9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6F6ED8"/>
    <w:multiLevelType w:val="multilevel"/>
    <w:tmpl w:val="44363BD8"/>
    <w:numStyleLink w:val="StyleBulleted10pt"/>
  </w:abstractNum>
  <w:num w:numId="1" w16cid:durableId="876501489">
    <w:abstractNumId w:val="9"/>
  </w:num>
  <w:num w:numId="2" w16cid:durableId="1963921417">
    <w:abstractNumId w:val="7"/>
  </w:num>
  <w:num w:numId="3" w16cid:durableId="531262386">
    <w:abstractNumId w:val="5"/>
  </w:num>
  <w:num w:numId="4" w16cid:durableId="151914586">
    <w:abstractNumId w:val="0"/>
  </w:num>
  <w:num w:numId="5" w16cid:durableId="2122650064">
    <w:abstractNumId w:val="1"/>
  </w:num>
  <w:num w:numId="6" w16cid:durableId="52823627">
    <w:abstractNumId w:val="3"/>
  </w:num>
  <w:num w:numId="7" w16cid:durableId="181819080">
    <w:abstractNumId w:val="4"/>
  </w:num>
  <w:num w:numId="8" w16cid:durableId="1477339142">
    <w:abstractNumId w:val="8"/>
  </w:num>
  <w:num w:numId="9" w16cid:durableId="837428495">
    <w:abstractNumId w:val="10"/>
  </w:num>
  <w:num w:numId="10" w16cid:durableId="989015681">
    <w:abstractNumId w:val="2"/>
  </w:num>
  <w:num w:numId="11" w16cid:durableId="72256283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0026A"/>
    <w:rsid w:val="00002D6F"/>
    <w:rsid w:val="00003A9B"/>
    <w:rsid w:val="0000619E"/>
    <w:rsid w:val="00011311"/>
    <w:rsid w:val="0001333F"/>
    <w:rsid w:val="00016409"/>
    <w:rsid w:val="000171E4"/>
    <w:rsid w:val="00017B3D"/>
    <w:rsid w:val="00021D6B"/>
    <w:rsid w:val="00023203"/>
    <w:rsid w:val="00026C74"/>
    <w:rsid w:val="0002763E"/>
    <w:rsid w:val="00031DB9"/>
    <w:rsid w:val="00033543"/>
    <w:rsid w:val="00040216"/>
    <w:rsid w:val="00040B53"/>
    <w:rsid w:val="00043B91"/>
    <w:rsid w:val="0005304B"/>
    <w:rsid w:val="00056118"/>
    <w:rsid w:val="00076558"/>
    <w:rsid w:val="00076FC2"/>
    <w:rsid w:val="00097C56"/>
    <w:rsid w:val="000A1255"/>
    <w:rsid w:val="000A53B2"/>
    <w:rsid w:val="000A588D"/>
    <w:rsid w:val="000A5A8C"/>
    <w:rsid w:val="000A7A73"/>
    <w:rsid w:val="000B0FD8"/>
    <w:rsid w:val="000C05D5"/>
    <w:rsid w:val="000C23C0"/>
    <w:rsid w:val="000D22FB"/>
    <w:rsid w:val="000D27DB"/>
    <w:rsid w:val="000D4605"/>
    <w:rsid w:val="000D505A"/>
    <w:rsid w:val="000E7ACF"/>
    <w:rsid w:val="000F01D7"/>
    <w:rsid w:val="000F1658"/>
    <w:rsid w:val="000F16E1"/>
    <w:rsid w:val="0010045A"/>
    <w:rsid w:val="001015D4"/>
    <w:rsid w:val="001034C3"/>
    <w:rsid w:val="00107640"/>
    <w:rsid w:val="00110FE4"/>
    <w:rsid w:val="0011614C"/>
    <w:rsid w:val="001167D4"/>
    <w:rsid w:val="00117E08"/>
    <w:rsid w:val="0012778A"/>
    <w:rsid w:val="00133183"/>
    <w:rsid w:val="001413BE"/>
    <w:rsid w:val="00142B12"/>
    <w:rsid w:val="00145D45"/>
    <w:rsid w:val="0017047C"/>
    <w:rsid w:val="001706E0"/>
    <w:rsid w:val="0017395B"/>
    <w:rsid w:val="00174608"/>
    <w:rsid w:val="001748A9"/>
    <w:rsid w:val="00175318"/>
    <w:rsid w:val="00175DA0"/>
    <w:rsid w:val="00176648"/>
    <w:rsid w:val="00186425"/>
    <w:rsid w:val="00190464"/>
    <w:rsid w:val="00196469"/>
    <w:rsid w:val="001A01E0"/>
    <w:rsid w:val="001A16EB"/>
    <w:rsid w:val="001A4F20"/>
    <w:rsid w:val="001A6493"/>
    <w:rsid w:val="001B29EF"/>
    <w:rsid w:val="001B5019"/>
    <w:rsid w:val="001B65D3"/>
    <w:rsid w:val="001B7761"/>
    <w:rsid w:val="001C73A8"/>
    <w:rsid w:val="001F4411"/>
    <w:rsid w:val="00201165"/>
    <w:rsid w:val="00204B0A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459D"/>
    <w:rsid w:val="00251FE4"/>
    <w:rsid w:val="00255713"/>
    <w:rsid w:val="002649F7"/>
    <w:rsid w:val="0026707B"/>
    <w:rsid w:val="0027108A"/>
    <w:rsid w:val="00272847"/>
    <w:rsid w:val="0028247E"/>
    <w:rsid w:val="00282B20"/>
    <w:rsid w:val="002917CD"/>
    <w:rsid w:val="0029411E"/>
    <w:rsid w:val="002956E0"/>
    <w:rsid w:val="002966AA"/>
    <w:rsid w:val="002977CA"/>
    <w:rsid w:val="00297C55"/>
    <w:rsid w:val="002A41EB"/>
    <w:rsid w:val="002A4D0B"/>
    <w:rsid w:val="002A5263"/>
    <w:rsid w:val="002A5EDC"/>
    <w:rsid w:val="002B14EB"/>
    <w:rsid w:val="002B20B3"/>
    <w:rsid w:val="002B3ADD"/>
    <w:rsid w:val="002C13C9"/>
    <w:rsid w:val="002D06AF"/>
    <w:rsid w:val="002D4CC8"/>
    <w:rsid w:val="002E01C1"/>
    <w:rsid w:val="002E371E"/>
    <w:rsid w:val="002E469E"/>
    <w:rsid w:val="002E5E08"/>
    <w:rsid w:val="002E6060"/>
    <w:rsid w:val="002E616F"/>
    <w:rsid w:val="002F3965"/>
    <w:rsid w:val="002F7E1F"/>
    <w:rsid w:val="0030504E"/>
    <w:rsid w:val="003051F4"/>
    <w:rsid w:val="00307587"/>
    <w:rsid w:val="003079D8"/>
    <w:rsid w:val="003154DA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30CD"/>
    <w:rsid w:val="00344AB5"/>
    <w:rsid w:val="00345497"/>
    <w:rsid w:val="003477B6"/>
    <w:rsid w:val="0035112C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935AC"/>
    <w:rsid w:val="003A0D14"/>
    <w:rsid w:val="003A4CC2"/>
    <w:rsid w:val="003A4DCB"/>
    <w:rsid w:val="003B0E46"/>
    <w:rsid w:val="003B1FD5"/>
    <w:rsid w:val="003B24AB"/>
    <w:rsid w:val="003B3F5D"/>
    <w:rsid w:val="003C70A2"/>
    <w:rsid w:val="003D11C3"/>
    <w:rsid w:val="003D4C88"/>
    <w:rsid w:val="003D6B01"/>
    <w:rsid w:val="003E5F89"/>
    <w:rsid w:val="003E6589"/>
    <w:rsid w:val="003F08CA"/>
    <w:rsid w:val="003F262E"/>
    <w:rsid w:val="003F2A6D"/>
    <w:rsid w:val="003F5685"/>
    <w:rsid w:val="00404339"/>
    <w:rsid w:val="00412AFB"/>
    <w:rsid w:val="004169AE"/>
    <w:rsid w:val="00417ECB"/>
    <w:rsid w:val="00420ACC"/>
    <w:rsid w:val="004236CE"/>
    <w:rsid w:val="00423C5F"/>
    <w:rsid w:val="00423E5F"/>
    <w:rsid w:val="00426B1C"/>
    <w:rsid w:val="00432B2F"/>
    <w:rsid w:val="004348E1"/>
    <w:rsid w:val="00435510"/>
    <w:rsid w:val="004430A6"/>
    <w:rsid w:val="004432D7"/>
    <w:rsid w:val="00445214"/>
    <w:rsid w:val="004518F9"/>
    <w:rsid w:val="004524ED"/>
    <w:rsid w:val="00453716"/>
    <w:rsid w:val="00454CAA"/>
    <w:rsid w:val="00455BD2"/>
    <w:rsid w:val="00456274"/>
    <w:rsid w:val="00456BE3"/>
    <w:rsid w:val="00460615"/>
    <w:rsid w:val="0046195F"/>
    <w:rsid w:val="004655CB"/>
    <w:rsid w:val="00471F4E"/>
    <w:rsid w:val="0047471D"/>
    <w:rsid w:val="004825B1"/>
    <w:rsid w:val="0049117F"/>
    <w:rsid w:val="00494C96"/>
    <w:rsid w:val="004958E2"/>
    <w:rsid w:val="004B4E9D"/>
    <w:rsid w:val="004B6A0B"/>
    <w:rsid w:val="004B7656"/>
    <w:rsid w:val="004C0D3E"/>
    <w:rsid w:val="004C69BA"/>
    <w:rsid w:val="004C7631"/>
    <w:rsid w:val="004C7782"/>
    <w:rsid w:val="004D08C2"/>
    <w:rsid w:val="004D0C90"/>
    <w:rsid w:val="004D1151"/>
    <w:rsid w:val="004D40B1"/>
    <w:rsid w:val="004D5050"/>
    <w:rsid w:val="004D69A1"/>
    <w:rsid w:val="004E0763"/>
    <w:rsid w:val="004E1087"/>
    <w:rsid w:val="004E12D0"/>
    <w:rsid w:val="004E4AA9"/>
    <w:rsid w:val="004F3CA9"/>
    <w:rsid w:val="004F6253"/>
    <w:rsid w:val="00501BD6"/>
    <w:rsid w:val="0050307C"/>
    <w:rsid w:val="005034FB"/>
    <w:rsid w:val="00507F56"/>
    <w:rsid w:val="00514021"/>
    <w:rsid w:val="00515CBB"/>
    <w:rsid w:val="00517D56"/>
    <w:rsid w:val="00521DB6"/>
    <w:rsid w:val="00523993"/>
    <w:rsid w:val="005251A1"/>
    <w:rsid w:val="00526D6A"/>
    <w:rsid w:val="00531241"/>
    <w:rsid w:val="00532505"/>
    <w:rsid w:val="0054405F"/>
    <w:rsid w:val="00547F44"/>
    <w:rsid w:val="00551365"/>
    <w:rsid w:val="00554575"/>
    <w:rsid w:val="00561364"/>
    <w:rsid w:val="00561F0A"/>
    <w:rsid w:val="0056410D"/>
    <w:rsid w:val="00564864"/>
    <w:rsid w:val="00571CF1"/>
    <w:rsid w:val="0058325F"/>
    <w:rsid w:val="005834D8"/>
    <w:rsid w:val="0058796A"/>
    <w:rsid w:val="00587BAB"/>
    <w:rsid w:val="0059098A"/>
    <w:rsid w:val="0059472B"/>
    <w:rsid w:val="0059496A"/>
    <w:rsid w:val="005A3D1E"/>
    <w:rsid w:val="005B642A"/>
    <w:rsid w:val="005D1DC3"/>
    <w:rsid w:val="005D44C9"/>
    <w:rsid w:val="005E446D"/>
    <w:rsid w:val="005E4710"/>
    <w:rsid w:val="005F4A84"/>
    <w:rsid w:val="005F5392"/>
    <w:rsid w:val="005F7C2B"/>
    <w:rsid w:val="006001AC"/>
    <w:rsid w:val="00604C61"/>
    <w:rsid w:val="00621C2A"/>
    <w:rsid w:val="00624DF8"/>
    <w:rsid w:val="00630C1C"/>
    <w:rsid w:val="006329EB"/>
    <w:rsid w:val="006359E3"/>
    <w:rsid w:val="0063753C"/>
    <w:rsid w:val="0064043F"/>
    <w:rsid w:val="00643282"/>
    <w:rsid w:val="00656BC7"/>
    <w:rsid w:val="006601B1"/>
    <w:rsid w:val="0066113F"/>
    <w:rsid w:val="006676D9"/>
    <w:rsid w:val="0067445A"/>
    <w:rsid w:val="006868F3"/>
    <w:rsid w:val="006878B4"/>
    <w:rsid w:val="00690C3F"/>
    <w:rsid w:val="006920B2"/>
    <w:rsid w:val="006928F9"/>
    <w:rsid w:val="00695246"/>
    <w:rsid w:val="00695389"/>
    <w:rsid w:val="00695A3D"/>
    <w:rsid w:val="00696CB9"/>
    <w:rsid w:val="006B38F5"/>
    <w:rsid w:val="006B764B"/>
    <w:rsid w:val="006D09C9"/>
    <w:rsid w:val="006D4F2B"/>
    <w:rsid w:val="006E1532"/>
    <w:rsid w:val="006E19D6"/>
    <w:rsid w:val="006E4CAE"/>
    <w:rsid w:val="006E7B5F"/>
    <w:rsid w:val="00700AB7"/>
    <w:rsid w:val="00702CFD"/>
    <w:rsid w:val="0070601F"/>
    <w:rsid w:val="007147F0"/>
    <w:rsid w:val="00714840"/>
    <w:rsid w:val="00715E2F"/>
    <w:rsid w:val="00722BBE"/>
    <w:rsid w:val="00723241"/>
    <w:rsid w:val="00726288"/>
    <w:rsid w:val="00726527"/>
    <w:rsid w:val="00731CD5"/>
    <w:rsid w:val="007322DF"/>
    <w:rsid w:val="00736573"/>
    <w:rsid w:val="00742790"/>
    <w:rsid w:val="00743419"/>
    <w:rsid w:val="00744A71"/>
    <w:rsid w:val="00744B3C"/>
    <w:rsid w:val="007458AC"/>
    <w:rsid w:val="007566F0"/>
    <w:rsid w:val="00760B22"/>
    <w:rsid w:val="007660E9"/>
    <w:rsid w:val="00770651"/>
    <w:rsid w:val="007710DE"/>
    <w:rsid w:val="00771196"/>
    <w:rsid w:val="0077494F"/>
    <w:rsid w:val="00774F85"/>
    <w:rsid w:val="0077553C"/>
    <w:rsid w:val="007802EB"/>
    <w:rsid w:val="00782F02"/>
    <w:rsid w:val="00793019"/>
    <w:rsid w:val="00795129"/>
    <w:rsid w:val="007A1FCD"/>
    <w:rsid w:val="007A2E65"/>
    <w:rsid w:val="007A2E9B"/>
    <w:rsid w:val="007A2EEB"/>
    <w:rsid w:val="007C1A3F"/>
    <w:rsid w:val="007C4621"/>
    <w:rsid w:val="007C5B51"/>
    <w:rsid w:val="007D2D8D"/>
    <w:rsid w:val="007E54C8"/>
    <w:rsid w:val="007F5846"/>
    <w:rsid w:val="008066CC"/>
    <w:rsid w:val="00815B9C"/>
    <w:rsid w:val="00817DD1"/>
    <w:rsid w:val="00821953"/>
    <w:rsid w:val="0082196B"/>
    <w:rsid w:val="00824411"/>
    <w:rsid w:val="008268A7"/>
    <w:rsid w:val="00827599"/>
    <w:rsid w:val="0083186E"/>
    <w:rsid w:val="0083222D"/>
    <w:rsid w:val="00833594"/>
    <w:rsid w:val="00841D6C"/>
    <w:rsid w:val="00842C5B"/>
    <w:rsid w:val="00851CC4"/>
    <w:rsid w:val="00855489"/>
    <w:rsid w:val="008579DF"/>
    <w:rsid w:val="00860AAE"/>
    <w:rsid w:val="00864542"/>
    <w:rsid w:val="00864C57"/>
    <w:rsid w:val="00865D3C"/>
    <w:rsid w:val="00870B1B"/>
    <w:rsid w:val="008748BD"/>
    <w:rsid w:val="00874E59"/>
    <w:rsid w:val="0087561E"/>
    <w:rsid w:val="00882056"/>
    <w:rsid w:val="008859A6"/>
    <w:rsid w:val="0089214A"/>
    <w:rsid w:val="008923EB"/>
    <w:rsid w:val="00893C22"/>
    <w:rsid w:val="008A2F37"/>
    <w:rsid w:val="008B3C71"/>
    <w:rsid w:val="008B481E"/>
    <w:rsid w:val="008B4D5E"/>
    <w:rsid w:val="008B7F82"/>
    <w:rsid w:val="008C5ACD"/>
    <w:rsid w:val="008C6B35"/>
    <w:rsid w:val="008D2A8E"/>
    <w:rsid w:val="008E3645"/>
    <w:rsid w:val="008E715A"/>
    <w:rsid w:val="008F73FD"/>
    <w:rsid w:val="00900FA4"/>
    <w:rsid w:val="0090407F"/>
    <w:rsid w:val="00911D22"/>
    <w:rsid w:val="00912ADF"/>
    <w:rsid w:val="009160A3"/>
    <w:rsid w:val="00923584"/>
    <w:rsid w:val="00927989"/>
    <w:rsid w:val="009306FB"/>
    <w:rsid w:val="00931917"/>
    <w:rsid w:val="00932796"/>
    <w:rsid w:val="00941109"/>
    <w:rsid w:val="0095771A"/>
    <w:rsid w:val="009632C1"/>
    <w:rsid w:val="00967DF5"/>
    <w:rsid w:val="00975198"/>
    <w:rsid w:val="00977E01"/>
    <w:rsid w:val="0098276A"/>
    <w:rsid w:val="00992C5F"/>
    <w:rsid w:val="00993034"/>
    <w:rsid w:val="00996419"/>
    <w:rsid w:val="009A2CC3"/>
    <w:rsid w:val="009B0E7A"/>
    <w:rsid w:val="009C2F5C"/>
    <w:rsid w:val="009C3683"/>
    <w:rsid w:val="009C44C7"/>
    <w:rsid w:val="009C48AA"/>
    <w:rsid w:val="009C556B"/>
    <w:rsid w:val="009D02FA"/>
    <w:rsid w:val="009D1007"/>
    <w:rsid w:val="009D24CA"/>
    <w:rsid w:val="009D4C50"/>
    <w:rsid w:val="009E13D4"/>
    <w:rsid w:val="009E48F8"/>
    <w:rsid w:val="009E5EAC"/>
    <w:rsid w:val="009F5738"/>
    <w:rsid w:val="009F72D6"/>
    <w:rsid w:val="00A015FE"/>
    <w:rsid w:val="00A024C2"/>
    <w:rsid w:val="00A04623"/>
    <w:rsid w:val="00A05E0C"/>
    <w:rsid w:val="00A15CCF"/>
    <w:rsid w:val="00A23397"/>
    <w:rsid w:val="00A35778"/>
    <w:rsid w:val="00A416AD"/>
    <w:rsid w:val="00A440C6"/>
    <w:rsid w:val="00A56800"/>
    <w:rsid w:val="00A633D3"/>
    <w:rsid w:val="00A6446D"/>
    <w:rsid w:val="00A6620F"/>
    <w:rsid w:val="00A70FD2"/>
    <w:rsid w:val="00A7274E"/>
    <w:rsid w:val="00A75B32"/>
    <w:rsid w:val="00A83677"/>
    <w:rsid w:val="00A907C9"/>
    <w:rsid w:val="00A93DD0"/>
    <w:rsid w:val="00A978B0"/>
    <w:rsid w:val="00AA46B3"/>
    <w:rsid w:val="00AA4984"/>
    <w:rsid w:val="00AA5BF1"/>
    <w:rsid w:val="00AA67A7"/>
    <w:rsid w:val="00AB28D1"/>
    <w:rsid w:val="00AC029F"/>
    <w:rsid w:val="00AC0711"/>
    <w:rsid w:val="00AC4500"/>
    <w:rsid w:val="00AC5D79"/>
    <w:rsid w:val="00AD6467"/>
    <w:rsid w:val="00AE15C3"/>
    <w:rsid w:val="00AE44B9"/>
    <w:rsid w:val="00AE47FB"/>
    <w:rsid w:val="00AF33CB"/>
    <w:rsid w:val="00AF7497"/>
    <w:rsid w:val="00B016C0"/>
    <w:rsid w:val="00B05BDD"/>
    <w:rsid w:val="00B11FE2"/>
    <w:rsid w:val="00B16A86"/>
    <w:rsid w:val="00B16EAC"/>
    <w:rsid w:val="00B23C7D"/>
    <w:rsid w:val="00B246B7"/>
    <w:rsid w:val="00B346B3"/>
    <w:rsid w:val="00B40C73"/>
    <w:rsid w:val="00B4118E"/>
    <w:rsid w:val="00B53D91"/>
    <w:rsid w:val="00B60CB8"/>
    <w:rsid w:val="00B63933"/>
    <w:rsid w:val="00B63F3F"/>
    <w:rsid w:val="00B64B87"/>
    <w:rsid w:val="00B6636E"/>
    <w:rsid w:val="00B80A93"/>
    <w:rsid w:val="00B84CFD"/>
    <w:rsid w:val="00B867A9"/>
    <w:rsid w:val="00B97BFC"/>
    <w:rsid w:val="00BA0E1D"/>
    <w:rsid w:val="00BA5273"/>
    <w:rsid w:val="00BA6119"/>
    <w:rsid w:val="00BA6AE0"/>
    <w:rsid w:val="00BA721F"/>
    <w:rsid w:val="00BB3B4D"/>
    <w:rsid w:val="00BC6DE9"/>
    <w:rsid w:val="00BC7E71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0669"/>
    <w:rsid w:val="00C11A0E"/>
    <w:rsid w:val="00C12618"/>
    <w:rsid w:val="00C14726"/>
    <w:rsid w:val="00C14E68"/>
    <w:rsid w:val="00C16854"/>
    <w:rsid w:val="00C2641A"/>
    <w:rsid w:val="00C30560"/>
    <w:rsid w:val="00C346A6"/>
    <w:rsid w:val="00C376B1"/>
    <w:rsid w:val="00C41F0D"/>
    <w:rsid w:val="00C4589C"/>
    <w:rsid w:val="00C527E5"/>
    <w:rsid w:val="00C52D75"/>
    <w:rsid w:val="00C545A7"/>
    <w:rsid w:val="00C610EC"/>
    <w:rsid w:val="00C6258A"/>
    <w:rsid w:val="00C62F20"/>
    <w:rsid w:val="00C771C8"/>
    <w:rsid w:val="00C827A6"/>
    <w:rsid w:val="00C85B6A"/>
    <w:rsid w:val="00C92B0E"/>
    <w:rsid w:val="00C955FA"/>
    <w:rsid w:val="00C973D0"/>
    <w:rsid w:val="00CA6773"/>
    <w:rsid w:val="00CA6B19"/>
    <w:rsid w:val="00CB2073"/>
    <w:rsid w:val="00CC2D6E"/>
    <w:rsid w:val="00CD5FAE"/>
    <w:rsid w:val="00CF317E"/>
    <w:rsid w:val="00D003B9"/>
    <w:rsid w:val="00D1115E"/>
    <w:rsid w:val="00D22C1F"/>
    <w:rsid w:val="00D2343D"/>
    <w:rsid w:val="00D24571"/>
    <w:rsid w:val="00D2746B"/>
    <w:rsid w:val="00D30573"/>
    <w:rsid w:val="00D32738"/>
    <w:rsid w:val="00D34B73"/>
    <w:rsid w:val="00D41956"/>
    <w:rsid w:val="00D475FA"/>
    <w:rsid w:val="00D5271E"/>
    <w:rsid w:val="00D546FD"/>
    <w:rsid w:val="00D569FB"/>
    <w:rsid w:val="00D56F5B"/>
    <w:rsid w:val="00D627CF"/>
    <w:rsid w:val="00D64F11"/>
    <w:rsid w:val="00D65B26"/>
    <w:rsid w:val="00D65BDB"/>
    <w:rsid w:val="00D672AE"/>
    <w:rsid w:val="00D73090"/>
    <w:rsid w:val="00D8548C"/>
    <w:rsid w:val="00D970A4"/>
    <w:rsid w:val="00DA03A4"/>
    <w:rsid w:val="00DA0570"/>
    <w:rsid w:val="00DA1B6F"/>
    <w:rsid w:val="00DA72F3"/>
    <w:rsid w:val="00DA79A9"/>
    <w:rsid w:val="00DB28FD"/>
    <w:rsid w:val="00DB399D"/>
    <w:rsid w:val="00DB4311"/>
    <w:rsid w:val="00DC1675"/>
    <w:rsid w:val="00DC3317"/>
    <w:rsid w:val="00DC48F8"/>
    <w:rsid w:val="00DC7173"/>
    <w:rsid w:val="00DD5302"/>
    <w:rsid w:val="00DD585C"/>
    <w:rsid w:val="00DD6D92"/>
    <w:rsid w:val="00DE1369"/>
    <w:rsid w:val="00DE270A"/>
    <w:rsid w:val="00DE62D8"/>
    <w:rsid w:val="00DE7067"/>
    <w:rsid w:val="00E00B5B"/>
    <w:rsid w:val="00E117B1"/>
    <w:rsid w:val="00E16D82"/>
    <w:rsid w:val="00E40284"/>
    <w:rsid w:val="00E423F1"/>
    <w:rsid w:val="00E430C1"/>
    <w:rsid w:val="00E46617"/>
    <w:rsid w:val="00E51370"/>
    <w:rsid w:val="00E551E0"/>
    <w:rsid w:val="00E55FFA"/>
    <w:rsid w:val="00E569BA"/>
    <w:rsid w:val="00E56AF7"/>
    <w:rsid w:val="00E63D5C"/>
    <w:rsid w:val="00E67216"/>
    <w:rsid w:val="00E673DB"/>
    <w:rsid w:val="00E72708"/>
    <w:rsid w:val="00E756E5"/>
    <w:rsid w:val="00E83160"/>
    <w:rsid w:val="00E955A4"/>
    <w:rsid w:val="00E96055"/>
    <w:rsid w:val="00E96613"/>
    <w:rsid w:val="00EA0705"/>
    <w:rsid w:val="00EA0E61"/>
    <w:rsid w:val="00EA7F44"/>
    <w:rsid w:val="00EB0E64"/>
    <w:rsid w:val="00EB1FC7"/>
    <w:rsid w:val="00EB2342"/>
    <w:rsid w:val="00EB3F16"/>
    <w:rsid w:val="00EB65D6"/>
    <w:rsid w:val="00EC05B6"/>
    <w:rsid w:val="00EC065B"/>
    <w:rsid w:val="00EC0E10"/>
    <w:rsid w:val="00EC2DAD"/>
    <w:rsid w:val="00EC4556"/>
    <w:rsid w:val="00EC4E43"/>
    <w:rsid w:val="00EC572C"/>
    <w:rsid w:val="00ED0577"/>
    <w:rsid w:val="00ED1D9D"/>
    <w:rsid w:val="00ED366B"/>
    <w:rsid w:val="00ED483F"/>
    <w:rsid w:val="00EE226C"/>
    <w:rsid w:val="00EF5969"/>
    <w:rsid w:val="00F14584"/>
    <w:rsid w:val="00F20A3D"/>
    <w:rsid w:val="00F25C8D"/>
    <w:rsid w:val="00F30931"/>
    <w:rsid w:val="00F35ABD"/>
    <w:rsid w:val="00F36C64"/>
    <w:rsid w:val="00F40592"/>
    <w:rsid w:val="00F4308B"/>
    <w:rsid w:val="00F44C5D"/>
    <w:rsid w:val="00F5083A"/>
    <w:rsid w:val="00F53497"/>
    <w:rsid w:val="00F553E6"/>
    <w:rsid w:val="00F642B9"/>
    <w:rsid w:val="00F67F68"/>
    <w:rsid w:val="00F713C2"/>
    <w:rsid w:val="00F87DCA"/>
    <w:rsid w:val="00F94197"/>
    <w:rsid w:val="00F950A7"/>
    <w:rsid w:val="00F9701D"/>
    <w:rsid w:val="00FA2FDE"/>
    <w:rsid w:val="00FA377D"/>
    <w:rsid w:val="00FB1352"/>
    <w:rsid w:val="00FB31FB"/>
    <w:rsid w:val="00FB675C"/>
    <w:rsid w:val="00FB71F4"/>
    <w:rsid w:val="00FC3178"/>
    <w:rsid w:val="00FC4F81"/>
    <w:rsid w:val="00FC4FF9"/>
    <w:rsid w:val="00FC7016"/>
    <w:rsid w:val="00FE2CA0"/>
    <w:rsid w:val="00FE3F9F"/>
    <w:rsid w:val="00FF6CE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E576390"/>
  <w15:docId w15:val="{18D1995D-8E6A-4CCD-9E40-CAC72C1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DAD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EC2DAD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E62D8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EC2DAD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411E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2941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411E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29411E"/>
    <w:rPr>
      <w:sz w:val="16"/>
      <w:szCs w:val="16"/>
    </w:rPr>
  </w:style>
  <w:style w:type="paragraph" w:styleId="CommentText">
    <w:name w:val="annotation text"/>
    <w:basedOn w:val="Normal"/>
    <w:semiHidden/>
    <w:rsid w:val="002941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411E"/>
    <w:rPr>
      <w:b/>
      <w:bCs/>
    </w:rPr>
  </w:style>
  <w:style w:type="character" w:styleId="PageNumber">
    <w:name w:val="page number"/>
    <w:basedOn w:val="DefaultParagraphFont"/>
    <w:rsid w:val="0029411E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3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4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link w:val="Heading2"/>
    <w:rsid w:val="00DE62D8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paragraph" w:styleId="Revision">
    <w:name w:val="Revision"/>
    <w:hidden/>
    <w:uiPriority w:val="99"/>
    <w:semiHidden/>
    <w:rsid w:val="00F950A7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9E5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6990E-4F27-47DA-B435-696D46AFF014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7E0F6021-8920-4CAA-B794-47F1E2905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76AD8-1805-4188-8A90-B6A88E3A79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Protection, Confidentiality, Information Security Policy</vt:lpstr>
    </vt:vector>
  </TitlesOfParts>
  <Company>NES</Company>
  <LinksUpToDate>false</LinksUpToDate>
  <CharactersWithSpaces>3630</CharactersWithSpaces>
  <SharedDoc>false</SharedDoc>
  <HLinks>
    <vt:vector size="6" baseType="variant">
      <vt:variant>
        <vt:i4>655374</vt:i4>
      </vt:variant>
      <vt:variant>
        <vt:i4>0</vt:i4>
      </vt:variant>
      <vt:variant>
        <vt:i4>0</vt:i4>
      </vt:variant>
      <vt:variant>
        <vt:i4>5</vt:i4>
      </vt:variant>
      <vt:variant>
        <vt:lpwstr>http://www.scotcat.scot.nhs.uk/cdsnet/cdsnet.asp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Protection, Confidentiality, Information Security Policy</dc:title>
  <dc:creator>SDCEP</dc:creator>
  <cp:lastModifiedBy>Fiona Ord</cp:lastModifiedBy>
  <cp:revision>10</cp:revision>
  <cp:lastPrinted>2011-10-19T12:50:00Z</cp:lastPrinted>
  <dcterms:created xsi:type="dcterms:W3CDTF">2024-04-24T10:15:00Z</dcterms:created>
  <dcterms:modified xsi:type="dcterms:W3CDTF">2024-05-03T09:25:00Z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2015-04-17T12:43:45Z</vt:filetime>
  </property>
  <property fmtid="{D5CDD505-2E9C-101B-9397-08002B2CF9AE}" pid="8" name="Modifier">
    <vt:lpwstr>PatriciaG</vt:lpwstr>
  </property>
  <property fmtid="{D5CDD505-2E9C-101B-9397-08002B2CF9AE}" pid="9" name="Size">
    <vt:r8>878329</vt:r8>
  </property>
  <property fmtid="{D5CDD505-2E9C-101B-9397-08002B2CF9AE}" pid="10" name="Created Date1">
    <vt:filetime>2015-04-17T12:43:45Z</vt:filetime>
  </property>
  <property fmtid="{D5CDD505-2E9C-101B-9397-08002B2CF9AE}" pid="11" name="MediaServiceImageTags">
    <vt:lpwstr/>
  </property>
</Properties>
</file>